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63038" w14:textId="77777777" w:rsidR="000262E3" w:rsidRPr="00E030DA" w:rsidRDefault="000262E3" w:rsidP="00E030DA">
      <w:pPr>
        <w:pStyle w:val="Naslov1"/>
        <w:tabs>
          <w:tab w:val="clear" w:pos="360"/>
        </w:tabs>
        <w:jc w:val="both"/>
        <w:rPr>
          <w:rFonts w:ascii="Cambria" w:hAnsi="Cambria"/>
        </w:rPr>
      </w:pPr>
      <w:bookmarkStart w:id="0" w:name="_Hlk86043992"/>
    </w:p>
    <w:p w14:paraId="7384B4A0" w14:textId="6CBC442C" w:rsidR="000262E3" w:rsidRPr="00E030DA" w:rsidRDefault="000262E3">
      <w:pPr>
        <w:pStyle w:val="Naslov1"/>
        <w:numPr>
          <w:ilvl w:val="0"/>
          <w:numId w:val="1"/>
        </w:numPr>
        <w:tabs>
          <w:tab w:val="clear" w:pos="0"/>
        </w:tabs>
        <w:ind w:left="720" w:hanging="360"/>
        <w:jc w:val="both"/>
        <w:rPr>
          <w:rFonts w:ascii="Cambria" w:hAnsi="Cambria"/>
        </w:rPr>
      </w:pPr>
      <w:r w:rsidRPr="00E030DA">
        <w:rPr>
          <w:rFonts w:ascii="Cambria" w:hAnsi="Cambria"/>
          <w:noProof/>
        </w:rPr>
        <w:drawing>
          <wp:anchor distT="0" distB="0" distL="114935" distR="114935" simplePos="0" relativeHeight="251658240" behindDoc="0" locked="0" layoutInCell="1" allowOverlap="1" wp14:anchorId="63F4EDDD" wp14:editId="36863499">
            <wp:simplePos x="0" y="0"/>
            <wp:positionH relativeFrom="column">
              <wp:posOffset>1143635</wp:posOffset>
            </wp:positionH>
            <wp:positionV relativeFrom="paragraph">
              <wp:posOffset>-522605</wp:posOffset>
            </wp:positionV>
            <wp:extent cx="394970" cy="490220"/>
            <wp:effectExtent l="0" t="0" r="5080" b="508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970" cy="4902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E030DA">
        <w:rPr>
          <w:rFonts w:ascii="Cambria" w:hAnsi="Cambria"/>
        </w:rPr>
        <w:t xml:space="preserve">            REPUBLIKA HRVATSKA</w:t>
      </w:r>
    </w:p>
    <w:p w14:paraId="451247A0" w14:textId="77777777" w:rsidR="000262E3" w:rsidRPr="00E030DA" w:rsidRDefault="000262E3">
      <w:pPr>
        <w:pStyle w:val="Naslov3"/>
        <w:numPr>
          <w:ilvl w:val="2"/>
          <w:numId w:val="1"/>
        </w:numPr>
        <w:tabs>
          <w:tab w:val="clear" w:pos="0"/>
        </w:tabs>
        <w:ind w:left="1080"/>
        <w:jc w:val="both"/>
        <w:rPr>
          <w:rFonts w:ascii="Cambria" w:hAnsi="Cambria"/>
          <w:sz w:val="24"/>
          <w:szCs w:val="24"/>
        </w:rPr>
      </w:pPr>
      <w:r w:rsidRPr="00E030DA">
        <w:rPr>
          <w:rFonts w:ascii="Cambria" w:hAnsi="Cambria"/>
          <w:sz w:val="24"/>
          <w:szCs w:val="24"/>
        </w:rPr>
        <w:t xml:space="preserve">    VUKOVARSKO-SRIJEMSKA ŽUPANIJA</w:t>
      </w:r>
    </w:p>
    <w:p w14:paraId="6952955F" w14:textId="26122640" w:rsidR="000262E3" w:rsidRPr="00E030DA" w:rsidRDefault="000262E3" w:rsidP="000262E3">
      <w:pPr>
        <w:spacing w:after="0"/>
        <w:jc w:val="both"/>
        <w:rPr>
          <w:rFonts w:ascii="Cambria" w:hAnsi="Cambria"/>
          <w:sz w:val="24"/>
          <w:szCs w:val="24"/>
        </w:rPr>
      </w:pPr>
      <w:r w:rsidRPr="00E030DA">
        <w:rPr>
          <w:rFonts w:ascii="Cambria" w:hAnsi="Cambria"/>
          <w:b/>
          <w:sz w:val="24"/>
          <w:szCs w:val="24"/>
        </w:rPr>
        <w:t xml:space="preserve">                OPĆINA STARI JANKOVCI</w:t>
      </w:r>
    </w:p>
    <w:p w14:paraId="20394BF5" w14:textId="4F537FA7" w:rsidR="000262E3" w:rsidRDefault="00E030DA" w:rsidP="00E030DA">
      <w:pPr>
        <w:spacing w:after="0"/>
        <w:ind w:right="5588"/>
        <w:jc w:val="center"/>
        <w:rPr>
          <w:rFonts w:ascii="Cambria" w:hAnsi="Cambria"/>
          <w:b/>
          <w:sz w:val="24"/>
          <w:szCs w:val="24"/>
        </w:rPr>
      </w:pPr>
      <w:r>
        <w:rPr>
          <w:rFonts w:ascii="Cambria" w:hAnsi="Cambria"/>
          <w:sz w:val="24"/>
          <w:szCs w:val="24"/>
        </w:rPr>
        <w:t xml:space="preserve">            </w:t>
      </w:r>
      <w:r w:rsidR="00F9200F">
        <w:rPr>
          <w:rFonts w:ascii="Cambria" w:hAnsi="Cambria"/>
          <w:sz w:val="24"/>
          <w:szCs w:val="24"/>
        </w:rPr>
        <w:t xml:space="preserve">     </w:t>
      </w:r>
      <w:r>
        <w:rPr>
          <w:rFonts w:ascii="Cambria" w:hAnsi="Cambria"/>
          <w:sz w:val="24"/>
          <w:szCs w:val="24"/>
        </w:rPr>
        <w:t xml:space="preserve"> </w:t>
      </w:r>
      <w:r w:rsidR="00F9200F">
        <w:rPr>
          <w:rFonts w:ascii="Cambria" w:hAnsi="Cambria"/>
          <w:b/>
          <w:sz w:val="24"/>
          <w:szCs w:val="24"/>
        </w:rPr>
        <w:t>Općinski načelnik</w:t>
      </w:r>
    </w:p>
    <w:p w14:paraId="5D797BDC" w14:textId="77777777" w:rsidR="00805A7F" w:rsidRPr="00E030DA" w:rsidRDefault="00805A7F" w:rsidP="00E030DA">
      <w:pPr>
        <w:spacing w:after="0"/>
        <w:ind w:right="5588"/>
        <w:jc w:val="center"/>
        <w:rPr>
          <w:rFonts w:ascii="Cambria" w:hAnsi="Cambria"/>
          <w:b/>
          <w:sz w:val="24"/>
          <w:szCs w:val="24"/>
        </w:rPr>
      </w:pPr>
    </w:p>
    <w:p w14:paraId="5123C5CD" w14:textId="093EB0DB" w:rsidR="000262E3" w:rsidRPr="00E030DA" w:rsidRDefault="000262E3" w:rsidP="000262E3">
      <w:pPr>
        <w:spacing w:after="0"/>
        <w:rPr>
          <w:rFonts w:ascii="Cambria" w:hAnsi="Cambria"/>
          <w:sz w:val="24"/>
          <w:szCs w:val="24"/>
          <w:lang w:eastAsia="hr-HR"/>
        </w:rPr>
      </w:pPr>
      <w:r w:rsidRPr="00E030DA">
        <w:rPr>
          <w:rFonts w:ascii="Cambria" w:hAnsi="Cambria"/>
          <w:iCs/>
          <w:sz w:val="24"/>
          <w:szCs w:val="24"/>
        </w:rPr>
        <w:t>KLASA:</w:t>
      </w:r>
      <w:r w:rsidR="003B32DE">
        <w:rPr>
          <w:rFonts w:ascii="Cambria" w:hAnsi="Cambria"/>
          <w:iCs/>
          <w:sz w:val="24"/>
          <w:szCs w:val="24"/>
        </w:rPr>
        <w:t xml:space="preserve"> 024-04/24-03/145</w:t>
      </w:r>
    </w:p>
    <w:p w14:paraId="64683478" w14:textId="21B50514" w:rsidR="000262E3" w:rsidRPr="00E030DA" w:rsidRDefault="000262E3" w:rsidP="000262E3">
      <w:pPr>
        <w:spacing w:after="0"/>
        <w:rPr>
          <w:rFonts w:ascii="Cambria" w:hAnsi="Cambria"/>
          <w:iCs/>
          <w:kern w:val="2"/>
          <w:sz w:val="24"/>
          <w:szCs w:val="24"/>
          <w:lang w:eastAsia="zh-CN"/>
        </w:rPr>
      </w:pPr>
      <w:r w:rsidRPr="00E030DA">
        <w:rPr>
          <w:rFonts w:ascii="Cambria" w:hAnsi="Cambria"/>
          <w:iCs/>
          <w:sz w:val="24"/>
          <w:szCs w:val="24"/>
        </w:rPr>
        <w:t xml:space="preserve">URBROJ: </w:t>
      </w:r>
      <w:r w:rsidR="003B32DE">
        <w:rPr>
          <w:rFonts w:ascii="Cambria" w:hAnsi="Cambria"/>
          <w:iCs/>
          <w:sz w:val="24"/>
          <w:szCs w:val="24"/>
        </w:rPr>
        <w:t>2196-23-02-24-5</w:t>
      </w:r>
    </w:p>
    <w:p w14:paraId="0CB1C81F" w14:textId="298A37AA" w:rsidR="000262E3" w:rsidRPr="00E030DA" w:rsidRDefault="000262E3" w:rsidP="000262E3">
      <w:pPr>
        <w:autoSpaceDE w:val="0"/>
        <w:autoSpaceDN w:val="0"/>
        <w:adjustRightInd w:val="0"/>
        <w:spacing w:after="0"/>
        <w:jc w:val="both"/>
        <w:rPr>
          <w:rFonts w:ascii="Cambria" w:hAnsi="Cambria"/>
          <w:sz w:val="24"/>
          <w:szCs w:val="24"/>
        </w:rPr>
      </w:pPr>
      <w:r w:rsidRPr="00E030DA">
        <w:rPr>
          <w:rFonts w:ascii="Cambria" w:hAnsi="Cambria"/>
          <w:sz w:val="24"/>
          <w:szCs w:val="24"/>
        </w:rPr>
        <w:t>U Starim Jankovci</w:t>
      </w:r>
      <w:r w:rsidR="00F21236" w:rsidRPr="00E030DA">
        <w:rPr>
          <w:rFonts w:ascii="Cambria" w:hAnsi="Cambria"/>
          <w:sz w:val="24"/>
          <w:szCs w:val="24"/>
        </w:rPr>
        <w:t xml:space="preserve">ma, </w:t>
      </w:r>
      <w:r w:rsidR="00F0621A" w:rsidRPr="00E030DA">
        <w:rPr>
          <w:rFonts w:ascii="Cambria" w:hAnsi="Cambria"/>
          <w:sz w:val="24"/>
          <w:szCs w:val="24"/>
        </w:rPr>
        <w:t xml:space="preserve"> </w:t>
      </w:r>
      <w:r w:rsidR="003B32DE">
        <w:rPr>
          <w:rFonts w:ascii="Cambria" w:hAnsi="Cambria"/>
          <w:sz w:val="24"/>
          <w:szCs w:val="24"/>
        </w:rPr>
        <w:t xml:space="preserve">15. listopada </w:t>
      </w:r>
      <w:r w:rsidR="00F0621A" w:rsidRPr="00E030DA">
        <w:rPr>
          <w:rFonts w:ascii="Cambria" w:hAnsi="Cambria"/>
          <w:sz w:val="24"/>
          <w:szCs w:val="24"/>
        </w:rPr>
        <w:t>202</w:t>
      </w:r>
      <w:r w:rsidR="00E83BB8" w:rsidRPr="00E030DA">
        <w:rPr>
          <w:rFonts w:ascii="Cambria" w:hAnsi="Cambria"/>
          <w:sz w:val="24"/>
          <w:szCs w:val="24"/>
        </w:rPr>
        <w:t>4</w:t>
      </w:r>
      <w:r w:rsidR="00F0621A" w:rsidRPr="00E030DA">
        <w:rPr>
          <w:rFonts w:ascii="Cambria" w:hAnsi="Cambria"/>
          <w:sz w:val="24"/>
          <w:szCs w:val="24"/>
        </w:rPr>
        <w:t>. godine</w:t>
      </w:r>
    </w:p>
    <w:p w14:paraId="58598BA9" w14:textId="14B0D7E7" w:rsidR="00302DF9" w:rsidRPr="00E030DA" w:rsidRDefault="00302DF9" w:rsidP="00302DF9">
      <w:pPr>
        <w:keepNext/>
        <w:spacing w:after="0" w:line="240" w:lineRule="auto"/>
        <w:outlineLvl w:val="1"/>
        <w:rPr>
          <w:rFonts w:ascii="Cambria" w:eastAsia="Times New Roman" w:hAnsi="Cambria" w:cstheme="minorHAnsi"/>
          <w:i/>
          <w:sz w:val="24"/>
          <w:szCs w:val="24"/>
          <w:lang w:eastAsia="hr-HR"/>
        </w:rPr>
      </w:pPr>
    </w:p>
    <w:p w14:paraId="7E4FABEE" w14:textId="77777777" w:rsidR="00302DF9" w:rsidRPr="00E030DA" w:rsidRDefault="00302DF9" w:rsidP="00302DF9">
      <w:pPr>
        <w:spacing w:after="0" w:line="240" w:lineRule="auto"/>
        <w:jc w:val="both"/>
        <w:rPr>
          <w:rFonts w:ascii="Cambria" w:eastAsia="Times New Roman" w:hAnsi="Cambria" w:cstheme="minorHAnsi"/>
          <w:color w:val="000000"/>
          <w:sz w:val="24"/>
          <w:szCs w:val="24"/>
          <w:lang w:eastAsia="hr-HR"/>
        </w:rPr>
      </w:pPr>
    </w:p>
    <w:p w14:paraId="5183CBFC" w14:textId="6AC3AAC4" w:rsidR="00302DF9" w:rsidRPr="00E030DA" w:rsidRDefault="004A57D7" w:rsidP="00302DF9">
      <w:pPr>
        <w:spacing w:after="0" w:line="240"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w:t>
      </w:r>
      <w:r w:rsidR="00302DF9" w:rsidRPr="00E030DA">
        <w:rPr>
          <w:rFonts w:ascii="Cambria" w:eastAsia="Times New Roman" w:hAnsi="Cambria" w:cstheme="minorHAnsi"/>
          <w:color w:val="000000"/>
          <w:sz w:val="24"/>
          <w:szCs w:val="24"/>
          <w:lang w:eastAsia="hr-HR"/>
        </w:rPr>
        <w:t xml:space="preserve">Na temelju članka </w:t>
      </w:r>
      <w:r w:rsidR="002260DF" w:rsidRPr="00E030DA">
        <w:rPr>
          <w:rFonts w:ascii="Cambria" w:eastAsia="Times New Roman" w:hAnsi="Cambria" w:cstheme="minorHAnsi"/>
          <w:color w:val="000000"/>
          <w:sz w:val="24"/>
          <w:szCs w:val="24"/>
          <w:lang w:eastAsia="hr-HR"/>
        </w:rPr>
        <w:t>19</w:t>
      </w:r>
      <w:r w:rsidR="00302DF9" w:rsidRPr="00E030DA">
        <w:rPr>
          <w:rFonts w:ascii="Cambria" w:eastAsia="Times New Roman" w:hAnsi="Cambria" w:cstheme="minorHAnsi"/>
          <w:color w:val="000000"/>
          <w:sz w:val="24"/>
          <w:szCs w:val="24"/>
          <w:lang w:eastAsia="hr-HR"/>
        </w:rPr>
        <w:t>.</w:t>
      </w:r>
      <w:r w:rsidR="00F21236" w:rsidRPr="00E030DA">
        <w:rPr>
          <w:rFonts w:ascii="Cambria" w:eastAsia="Times New Roman" w:hAnsi="Cambria" w:cstheme="minorHAnsi"/>
          <w:color w:val="000000"/>
          <w:sz w:val="24"/>
          <w:szCs w:val="24"/>
          <w:lang w:eastAsia="hr-HR"/>
        </w:rPr>
        <w:t xml:space="preserve"> st.</w:t>
      </w:r>
      <w:r w:rsidR="00200CF1">
        <w:rPr>
          <w:rFonts w:ascii="Cambria" w:eastAsia="Times New Roman" w:hAnsi="Cambria" w:cstheme="minorHAnsi"/>
          <w:color w:val="000000"/>
          <w:sz w:val="24"/>
          <w:szCs w:val="24"/>
          <w:lang w:eastAsia="hr-HR"/>
        </w:rPr>
        <w:t xml:space="preserve"> </w:t>
      </w:r>
      <w:r w:rsidR="00F9200F">
        <w:rPr>
          <w:rFonts w:ascii="Cambria" w:eastAsia="Times New Roman" w:hAnsi="Cambria" w:cstheme="minorHAnsi"/>
          <w:color w:val="000000"/>
          <w:sz w:val="24"/>
          <w:szCs w:val="24"/>
          <w:lang w:eastAsia="hr-HR"/>
        </w:rPr>
        <w:t>1</w:t>
      </w:r>
      <w:r w:rsidR="00F21236" w:rsidRPr="00E030DA">
        <w:rPr>
          <w:rFonts w:ascii="Cambria" w:eastAsia="Times New Roman" w:hAnsi="Cambria" w:cstheme="minorHAnsi"/>
          <w:color w:val="000000"/>
          <w:sz w:val="24"/>
          <w:szCs w:val="24"/>
          <w:lang w:eastAsia="hr-HR"/>
        </w:rPr>
        <w:t>.</w:t>
      </w:r>
      <w:r w:rsidR="00302DF9" w:rsidRPr="00E030DA">
        <w:rPr>
          <w:rFonts w:ascii="Cambria" w:eastAsia="Times New Roman" w:hAnsi="Cambria" w:cstheme="minorHAnsi"/>
          <w:color w:val="000000"/>
          <w:sz w:val="24"/>
          <w:szCs w:val="24"/>
          <w:lang w:eastAsia="hr-HR"/>
        </w:rPr>
        <w:t xml:space="preserve"> </w:t>
      </w:r>
      <w:r w:rsidR="002260DF" w:rsidRPr="00E030DA">
        <w:rPr>
          <w:rFonts w:ascii="Cambria" w:eastAsia="Times New Roman" w:hAnsi="Cambria" w:cstheme="minorHAnsi"/>
          <w:color w:val="000000"/>
          <w:sz w:val="24"/>
          <w:szCs w:val="24"/>
          <w:lang w:eastAsia="hr-HR"/>
        </w:rPr>
        <w:t>Zakona o upravljanju državnom imovinom (</w:t>
      </w:r>
      <w:r w:rsidR="00EF55BA" w:rsidRPr="00E030DA">
        <w:rPr>
          <w:rFonts w:ascii="Cambria" w:eastAsia="Times New Roman" w:hAnsi="Cambria" w:cstheme="minorHAnsi"/>
          <w:color w:val="000000"/>
          <w:sz w:val="24"/>
          <w:szCs w:val="24"/>
          <w:lang w:eastAsia="hr-HR"/>
        </w:rPr>
        <w:t>„</w:t>
      </w:r>
      <w:r w:rsidR="002260DF" w:rsidRPr="00E030DA">
        <w:rPr>
          <w:rFonts w:ascii="Cambria" w:eastAsia="Times New Roman" w:hAnsi="Cambria" w:cstheme="minorHAnsi"/>
          <w:color w:val="000000"/>
          <w:sz w:val="24"/>
          <w:szCs w:val="24"/>
          <w:lang w:eastAsia="hr-HR"/>
        </w:rPr>
        <w:t>Narodne novine</w:t>
      </w:r>
      <w:r w:rsidR="00EF55BA" w:rsidRPr="00E030DA">
        <w:rPr>
          <w:rFonts w:ascii="Cambria" w:eastAsia="Times New Roman" w:hAnsi="Cambria" w:cstheme="minorHAnsi"/>
          <w:color w:val="000000"/>
          <w:sz w:val="24"/>
          <w:szCs w:val="24"/>
          <w:lang w:eastAsia="hr-HR"/>
        </w:rPr>
        <w:t>“</w:t>
      </w:r>
      <w:r w:rsidR="002260DF" w:rsidRPr="00E030DA">
        <w:rPr>
          <w:rFonts w:ascii="Cambria" w:eastAsia="Times New Roman" w:hAnsi="Cambria" w:cstheme="minorHAnsi"/>
          <w:color w:val="000000"/>
          <w:sz w:val="24"/>
          <w:szCs w:val="24"/>
          <w:lang w:eastAsia="hr-HR"/>
        </w:rPr>
        <w:t xml:space="preserve"> broj 52/18</w:t>
      </w:r>
      <w:r w:rsidR="00E83BB8" w:rsidRPr="00E030DA">
        <w:rPr>
          <w:rFonts w:ascii="Cambria" w:eastAsia="Times New Roman" w:hAnsi="Cambria" w:cstheme="minorHAnsi"/>
          <w:color w:val="000000"/>
          <w:sz w:val="24"/>
          <w:szCs w:val="24"/>
          <w:lang w:eastAsia="hr-HR"/>
        </w:rPr>
        <w:t xml:space="preserve"> i 155/23</w:t>
      </w:r>
      <w:r w:rsidR="002260DF" w:rsidRPr="00E030DA">
        <w:rPr>
          <w:rFonts w:ascii="Cambria" w:eastAsia="Times New Roman" w:hAnsi="Cambria" w:cstheme="minorHAnsi"/>
          <w:color w:val="000000"/>
          <w:sz w:val="24"/>
          <w:szCs w:val="24"/>
          <w:lang w:eastAsia="hr-HR"/>
        </w:rPr>
        <w:t>)</w:t>
      </w:r>
      <w:r w:rsidR="00EF55BA" w:rsidRPr="00E030DA">
        <w:rPr>
          <w:rFonts w:ascii="Cambria" w:eastAsia="Times New Roman" w:hAnsi="Cambria" w:cstheme="minorHAnsi"/>
          <w:color w:val="000000"/>
          <w:sz w:val="24"/>
          <w:szCs w:val="24"/>
          <w:lang w:eastAsia="hr-HR"/>
        </w:rPr>
        <w:t xml:space="preserve"> i </w:t>
      </w:r>
      <w:r w:rsidR="00EF55BA" w:rsidRPr="00E030DA">
        <w:rPr>
          <w:rFonts w:ascii="Cambria" w:eastAsia="Times New Roman" w:hAnsi="Cambria" w:cstheme="minorHAnsi"/>
          <w:sz w:val="24"/>
          <w:szCs w:val="24"/>
          <w:lang w:eastAsia="hr-HR"/>
        </w:rPr>
        <w:t xml:space="preserve">Strategije upravljanja i raspolaganja imovinom u vlasništvu Općine Stari Jankovci za razdoblje od 2022. do 2027. godine ( „Službeni vjesnik“ Vukovarsko-srijemske županije broj 25/21) </w:t>
      </w:r>
      <w:r w:rsidR="00F9200F">
        <w:rPr>
          <w:rFonts w:ascii="Cambria" w:eastAsia="Times New Roman" w:hAnsi="Cambria" w:cstheme="minorHAnsi"/>
          <w:color w:val="000000"/>
          <w:sz w:val="24"/>
          <w:szCs w:val="24"/>
          <w:lang w:eastAsia="hr-HR"/>
        </w:rPr>
        <w:t>Općinski načelnik Općine Stari Jankovci</w:t>
      </w:r>
      <w:r w:rsidR="0077492E" w:rsidRPr="00E030DA">
        <w:rPr>
          <w:rFonts w:ascii="Cambria" w:eastAsia="Times New Roman" w:hAnsi="Cambria" w:cstheme="minorHAnsi"/>
          <w:color w:val="000000"/>
          <w:sz w:val="24"/>
          <w:szCs w:val="24"/>
          <w:lang w:eastAsia="hr-HR"/>
        </w:rPr>
        <w:t xml:space="preserve"> donosi</w:t>
      </w:r>
    </w:p>
    <w:p w14:paraId="1309EDB9" w14:textId="77777777" w:rsidR="00302DF9" w:rsidRPr="00E030DA" w:rsidRDefault="00302DF9" w:rsidP="00302DF9">
      <w:pPr>
        <w:spacing w:after="0" w:line="240" w:lineRule="auto"/>
        <w:jc w:val="both"/>
        <w:rPr>
          <w:rFonts w:ascii="Cambria" w:eastAsia="Times New Roman" w:hAnsi="Cambria" w:cstheme="minorHAnsi"/>
          <w:color w:val="000000"/>
          <w:sz w:val="24"/>
          <w:szCs w:val="24"/>
          <w:lang w:eastAsia="hr-HR"/>
        </w:rPr>
      </w:pPr>
    </w:p>
    <w:p w14:paraId="20771A40" w14:textId="1436BA7B" w:rsidR="00302DF9" w:rsidRPr="00E030DA" w:rsidRDefault="00302DF9" w:rsidP="00302DF9">
      <w:pPr>
        <w:spacing w:after="0" w:line="240" w:lineRule="auto"/>
        <w:jc w:val="both"/>
        <w:rPr>
          <w:rFonts w:ascii="Cambria" w:eastAsia="Times New Roman" w:hAnsi="Cambria" w:cstheme="minorHAnsi"/>
          <w:color w:val="000000"/>
          <w:sz w:val="24"/>
          <w:szCs w:val="24"/>
          <w:lang w:eastAsia="hr-HR"/>
        </w:rPr>
      </w:pPr>
    </w:p>
    <w:p w14:paraId="4B116E02" w14:textId="47317450" w:rsidR="00302DF9" w:rsidRPr="00E030DA" w:rsidRDefault="00F960E8" w:rsidP="00302DF9">
      <w:pPr>
        <w:spacing w:after="0"/>
        <w:jc w:val="center"/>
        <w:outlineLvl w:val="0"/>
        <w:rPr>
          <w:rFonts w:ascii="Cambria" w:eastAsia="Times New Roman" w:hAnsi="Cambria" w:cstheme="minorHAnsi"/>
          <w:b/>
          <w:bCs/>
          <w:kern w:val="36"/>
          <w:sz w:val="24"/>
          <w:szCs w:val="24"/>
          <w:lang w:eastAsia="hr-HR"/>
        </w:rPr>
      </w:pPr>
      <w:bookmarkStart w:id="1" w:name="_Toc462228807"/>
      <w:bookmarkStart w:id="2" w:name="_Toc462229557"/>
      <w:bookmarkStart w:id="3" w:name="_Toc462231219"/>
      <w:bookmarkStart w:id="4" w:name="_Toc462231919"/>
      <w:bookmarkStart w:id="5" w:name="_Toc462235045"/>
      <w:bookmarkStart w:id="6" w:name="_Toc462324638"/>
      <w:bookmarkStart w:id="7" w:name="_Toc463274286"/>
      <w:bookmarkStart w:id="8" w:name="_Toc464041516"/>
      <w:bookmarkStart w:id="9" w:name="_Toc474402580"/>
      <w:bookmarkStart w:id="10" w:name="_Toc474403852"/>
      <w:bookmarkStart w:id="11" w:name="_Toc474404435"/>
      <w:bookmarkStart w:id="12" w:name="_Toc474404744"/>
      <w:bookmarkStart w:id="13" w:name="_Toc476300220"/>
      <w:bookmarkStart w:id="14" w:name="_Toc505242887"/>
      <w:bookmarkStart w:id="15" w:name="_Toc509480710"/>
      <w:bookmarkStart w:id="16" w:name="_Toc509483899"/>
      <w:bookmarkStart w:id="17" w:name="_Toc517268187"/>
      <w:bookmarkStart w:id="18" w:name="_Toc520103754"/>
      <w:bookmarkStart w:id="19" w:name="_Toc520107802"/>
      <w:bookmarkStart w:id="20" w:name="_Toc520108807"/>
      <w:bookmarkStart w:id="21" w:name="_Toc520109807"/>
      <w:bookmarkStart w:id="22" w:name="_Toc530641322"/>
      <w:bookmarkStart w:id="23" w:name="_Toc530745054"/>
      <w:bookmarkStart w:id="24" w:name="_Toc30667155"/>
      <w:r w:rsidRPr="00E030DA">
        <w:rPr>
          <w:rFonts w:ascii="Cambria" w:eastAsia="Times New Roman" w:hAnsi="Cambria" w:cstheme="minorHAnsi"/>
          <w:b/>
          <w:bCs/>
          <w:kern w:val="36"/>
          <w:sz w:val="24"/>
          <w:szCs w:val="24"/>
          <w:lang w:eastAsia="hr-HR"/>
        </w:rPr>
        <w:t xml:space="preserve"> </w:t>
      </w:r>
      <w:r w:rsidR="00302DF9" w:rsidRPr="00E030DA">
        <w:rPr>
          <w:rFonts w:ascii="Cambria" w:eastAsia="Times New Roman" w:hAnsi="Cambria" w:cstheme="minorHAnsi"/>
          <w:b/>
          <w:bCs/>
          <w:kern w:val="36"/>
          <w:sz w:val="24"/>
          <w:szCs w:val="24"/>
          <w:lang w:eastAsia="hr-HR"/>
        </w:rPr>
        <w:t>GODIŠNJ</w:t>
      </w:r>
      <w:r w:rsidR="00F9200F">
        <w:rPr>
          <w:rFonts w:ascii="Cambria" w:eastAsia="Times New Roman" w:hAnsi="Cambria" w:cstheme="minorHAnsi"/>
          <w:b/>
          <w:bCs/>
          <w:kern w:val="36"/>
          <w:sz w:val="24"/>
          <w:szCs w:val="24"/>
          <w:lang w:eastAsia="hr-HR"/>
        </w:rPr>
        <w:t>I</w:t>
      </w:r>
      <w:r w:rsidR="00302DF9" w:rsidRPr="00E030DA">
        <w:rPr>
          <w:rFonts w:ascii="Cambria" w:eastAsia="Times New Roman" w:hAnsi="Cambria" w:cstheme="minorHAnsi"/>
          <w:b/>
          <w:bCs/>
          <w:kern w:val="36"/>
          <w:sz w:val="24"/>
          <w:szCs w:val="24"/>
          <w:lang w:eastAsia="hr-HR"/>
        </w:rPr>
        <w:t xml:space="preserve"> PLAN</w:t>
      </w:r>
      <w:bookmarkStart w:id="25" w:name="_Toc462228808"/>
      <w:bookmarkStart w:id="26" w:name="_Toc462229558"/>
      <w:bookmarkStart w:id="27" w:name="_Toc462231220"/>
      <w:bookmarkStart w:id="28" w:name="_Toc462231920"/>
      <w:bookmarkStart w:id="29" w:name="_Toc462235046"/>
      <w:bookmarkStart w:id="30" w:name="_Toc462324639"/>
      <w:bookmarkStart w:id="31" w:name="_Toc463274287"/>
      <w:bookmarkStart w:id="32" w:name="_Toc464041517"/>
      <w:bookmarkStart w:id="33" w:name="_Toc474402581"/>
      <w:bookmarkStart w:id="34" w:name="_Toc474403853"/>
      <w:bookmarkStart w:id="35" w:name="_Toc474404436"/>
      <w:bookmarkStart w:id="36" w:name="_Toc474404745"/>
      <w:bookmarkStart w:id="37" w:name="_Toc476300221"/>
      <w:bookmarkStart w:id="38" w:name="_Toc505242888"/>
      <w:bookmarkStart w:id="39" w:name="_Toc509480711"/>
      <w:bookmarkStart w:id="40" w:name="_Toc509483900"/>
      <w:bookmarkStart w:id="41" w:name="_Toc517268188"/>
      <w:bookmarkStart w:id="42" w:name="_Toc520103755"/>
      <w:bookmarkStart w:id="43" w:name="_Toc520107803"/>
      <w:bookmarkStart w:id="44" w:name="_Toc520108808"/>
      <w:bookmarkStart w:id="45" w:name="_Toc520109808"/>
      <w:bookmarkStart w:id="46" w:name="_Toc530641323"/>
      <w:bookmarkStart w:id="47" w:name="_Toc53074505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02DF9" w:rsidRPr="00E030DA">
        <w:rPr>
          <w:rFonts w:ascii="Cambria" w:eastAsia="Times New Roman" w:hAnsi="Cambria" w:cstheme="minorHAnsi"/>
          <w:b/>
          <w:bCs/>
          <w:kern w:val="36"/>
          <w:sz w:val="24"/>
          <w:szCs w:val="24"/>
          <w:lang w:eastAsia="hr-HR"/>
        </w:rPr>
        <w:t xml:space="preserve"> UPRAVLJANJA IMOVINOM</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6B611C6" w14:textId="411FE69B" w:rsidR="00302DF9" w:rsidRPr="00E030DA" w:rsidRDefault="00302DF9" w:rsidP="00302DF9">
      <w:pPr>
        <w:spacing w:after="0"/>
        <w:jc w:val="center"/>
        <w:outlineLvl w:val="0"/>
        <w:rPr>
          <w:rFonts w:ascii="Cambria" w:eastAsia="Times New Roman" w:hAnsi="Cambria" w:cstheme="minorHAnsi"/>
          <w:b/>
          <w:bCs/>
          <w:kern w:val="36"/>
          <w:sz w:val="24"/>
          <w:szCs w:val="24"/>
          <w:lang w:eastAsia="hr-HR"/>
        </w:rPr>
      </w:pPr>
      <w:bookmarkStart w:id="48" w:name="_Toc505242889"/>
      <w:bookmarkStart w:id="49" w:name="_Toc509480712"/>
      <w:bookmarkStart w:id="50" w:name="_Toc509483901"/>
      <w:bookmarkStart w:id="51" w:name="_Toc517268189"/>
      <w:bookmarkStart w:id="52" w:name="_Toc520103756"/>
      <w:bookmarkStart w:id="53" w:name="_Toc520107804"/>
      <w:bookmarkStart w:id="54" w:name="_Toc520108809"/>
      <w:bookmarkStart w:id="55" w:name="_Toc520109809"/>
      <w:bookmarkStart w:id="56" w:name="_Toc530641324"/>
      <w:bookmarkStart w:id="57" w:name="_Toc530745056"/>
      <w:bookmarkStart w:id="58" w:name="_Toc30667156"/>
      <w:bookmarkStart w:id="59" w:name="_Toc462228809"/>
      <w:bookmarkStart w:id="60" w:name="_Toc462229559"/>
      <w:bookmarkStart w:id="61" w:name="_Toc462231221"/>
      <w:bookmarkStart w:id="62" w:name="_Toc462231921"/>
      <w:bookmarkStart w:id="63" w:name="_Toc462235047"/>
      <w:bookmarkStart w:id="64" w:name="_Toc462324640"/>
      <w:bookmarkStart w:id="65" w:name="_Toc463274288"/>
      <w:bookmarkStart w:id="66" w:name="_Toc464041518"/>
      <w:bookmarkStart w:id="67" w:name="_Toc474402582"/>
      <w:bookmarkStart w:id="68" w:name="_Toc474403854"/>
      <w:bookmarkStart w:id="69" w:name="_Toc474404437"/>
      <w:bookmarkStart w:id="70" w:name="_Toc474404746"/>
      <w:bookmarkStart w:id="71" w:name="_Toc476300222"/>
      <w:r w:rsidRPr="00E030DA">
        <w:rPr>
          <w:rFonts w:ascii="Cambria" w:eastAsia="Times New Roman" w:hAnsi="Cambria" w:cstheme="minorHAnsi"/>
          <w:b/>
          <w:bCs/>
          <w:kern w:val="36"/>
          <w:sz w:val="24"/>
          <w:szCs w:val="24"/>
          <w:lang w:eastAsia="hr-HR"/>
        </w:rPr>
        <w:t>U VLASNIŠTVU OPĆINE</w:t>
      </w:r>
      <w:bookmarkEnd w:id="48"/>
      <w:bookmarkEnd w:id="49"/>
      <w:bookmarkEnd w:id="50"/>
      <w:bookmarkEnd w:id="51"/>
      <w:bookmarkEnd w:id="52"/>
      <w:bookmarkEnd w:id="53"/>
      <w:bookmarkEnd w:id="54"/>
      <w:bookmarkEnd w:id="55"/>
      <w:bookmarkEnd w:id="56"/>
      <w:bookmarkEnd w:id="57"/>
      <w:bookmarkEnd w:id="58"/>
      <w:r w:rsidRPr="00E030DA">
        <w:rPr>
          <w:rFonts w:ascii="Cambria" w:eastAsia="Times New Roman" w:hAnsi="Cambria" w:cstheme="minorHAnsi"/>
          <w:b/>
          <w:bCs/>
          <w:kern w:val="36"/>
          <w:sz w:val="24"/>
          <w:szCs w:val="24"/>
          <w:lang w:eastAsia="hr-HR"/>
        </w:rPr>
        <w:t xml:space="preserve"> STARI JANKOVCI </w:t>
      </w:r>
    </w:p>
    <w:p w14:paraId="41D4CAF9" w14:textId="010DB857" w:rsidR="00302DF9" w:rsidRPr="00E030DA" w:rsidRDefault="00302DF9" w:rsidP="00302DF9">
      <w:pPr>
        <w:spacing w:after="0"/>
        <w:jc w:val="center"/>
        <w:outlineLvl w:val="0"/>
        <w:rPr>
          <w:rFonts w:ascii="Cambria" w:eastAsia="Times New Roman" w:hAnsi="Cambria" w:cstheme="minorHAnsi"/>
          <w:b/>
          <w:bCs/>
          <w:kern w:val="36"/>
          <w:sz w:val="24"/>
          <w:szCs w:val="24"/>
          <w:lang w:eastAsia="hr-HR"/>
        </w:rPr>
      </w:pPr>
      <w:bookmarkStart w:id="72" w:name="_Toc505242890"/>
      <w:bookmarkStart w:id="73" w:name="_Toc509480713"/>
      <w:bookmarkStart w:id="74" w:name="_Toc509483902"/>
      <w:bookmarkStart w:id="75" w:name="_Toc517268190"/>
      <w:bookmarkStart w:id="76" w:name="_Toc520103757"/>
      <w:bookmarkStart w:id="77" w:name="_Toc520107805"/>
      <w:bookmarkStart w:id="78" w:name="_Toc520108810"/>
      <w:bookmarkStart w:id="79" w:name="_Toc520109810"/>
      <w:bookmarkStart w:id="80" w:name="_Toc530641325"/>
      <w:bookmarkStart w:id="81" w:name="_Toc530745057"/>
      <w:bookmarkStart w:id="82" w:name="_Toc30667157"/>
      <w:r w:rsidRPr="00E030DA">
        <w:rPr>
          <w:rFonts w:ascii="Cambria" w:eastAsia="Times New Roman" w:hAnsi="Cambria" w:cstheme="minorHAnsi"/>
          <w:b/>
          <w:bCs/>
          <w:kern w:val="36"/>
          <w:sz w:val="24"/>
          <w:szCs w:val="24"/>
          <w:lang w:eastAsia="hr-HR"/>
        </w:rPr>
        <w:t>ZA 202</w:t>
      </w:r>
      <w:r w:rsidR="00C32DAE" w:rsidRPr="00E030DA">
        <w:rPr>
          <w:rFonts w:ascii="Cambria" w:eastAsia="Times New Roman" w:hAnsi="Cambria" w:cstheme="minorHAnsi"/>
          <w:b/>
          <w:bCs/>
          <w:kern w:val="36"/>
          <w:sz w:val="24"/>
          <w:szCs w:val="24"/>
          <w:lang w:eastAsia="hr-HR"/>
        </w:rPr>
        <w:t>5</w:t>
      </w:r>
      <w:r w:rsidRPr="00E030DA">
        <w:rPr>
          <w:rFonts w:ascii="Cambria" w:eastAsia="Times New Roman" w:hAnsi="Cambria" w:cstheme="minorHAnsi"/>
          <w:b/>
          <w:bCs/>
          <w:kern w:val="36"/>
          <w:sz w:val="24"/>
          <w:szCs w:val="24"/>
          <w:lang w:eastAsia="hr-HR"/>
        </w:rPr>
        <w:t>. GODINU</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bookmarkEnd w:id="0"/>
    <w:p w14:paraId="0EB2058B" w14:textId="77777777" w:rsidR="007F15DE" w:rsidRPr="00E030DA" w:rsidRDefault="007F15DE" w:rsidP="007F15DE">
      <w:pPr>
        <w:spacing w:after="0"/>
        <w:jc w:val="center"/>
        <w:outlineLvl w:val="0"/>
        <w:rPr>
          <w:rFonts w:ascii="Cambria" w:eastAsia="Times New Roman" w:hAnsi="Cambria" w:cstheme="minorHAnsi"/>
          <w:b/>
          <w:bCs/>
          <w:kern w:val="36"/>
          <w:sz w:val="24"/>
          <w:szCs w:val="24"/>
          <w:lang w:eastAsia="hr-HR"/>
        </w:rPr>
      </w:pPr>
    </w:p>
    <w:p w14:paraId="5E8B719F" w14:textId="77777777" w:rsidR="007F15DE" w:rsidRPr="00E030DA" w:rsidRDefault="007F15DE">
      <w:pPr>
        <w:numPr>
          <w:ilvl w:val="0"/>
          <w:numId w:val="2"/>
        </w:numPr>
        <w:spacing w:after="0" w:line="256" w:lineRule="auto"/>
        <w:ind w:left="567" w:hanging="425"/>
        <w:jc w:val="both"/>
        <w:outlineLvl w:val="0"/>
        <w:rPr>
          <w:rFonts w:ascii="Cambria" w:eastAsia="Times New Roman" w:hAnsi="Cambria" w:cstheme="minorHAnsi"/>
          <w:b/>
          <w:bCs/>
          <w:kern w:val="36"/>
          <w:sz w:val="24"/>
          <w:szCs w:val="24"/>
          <w:lang w:eastAsia="hr-HR"/>
        </w:rPr>
      </w:pPr>
      <w:bookmarkStart w:id="83" w:name="_Toc462324641"/>
      <w:bookmarkStart w:id="84" w:name="_Toc30667158"/>
      <w:r w:rsidRPr="00E030DA">
        <w:rPr>
          <w:rFonts w:ascii="Cambria" w:eastAsia="Times New Roman" w:hAnsi="Cambria" w:cstheme="minorHAnsi"/>
          <w:b/>
          <w:bCs/>
          <w:kern w:val="36"/>
          <w:sz w:val="24"/>
          <w:szCs w:val="24"/>
          <w:lang w:eastAsia="hr-HR"/>
        </w:rPr>
        <w:t>UVOD</w:t>
      </w:r>
      <w:bookmarkEnd w:id="83"/>
      <w:bookmarkEnd w:id="84"/>
    </w:p>
    <w:p w14:paraId="2692CF95" w14:textId="77777777" w:rsidR="007F15DE" w:rsidRPr="00E030DA" w:rsidRDefault="007F15DE" w:rsidP="007F15DE">
      <w:pPr>
        <w:spacing w:after="0"/>
        <w:rPr>
          <w:rFonts w:ascii="Cambria" w:eastAsia="Times New Roman" w:hAnsi="Cambria" w:cstheme="minorHAnsi"/>
          <w:b/>
          <w:sz w:val="24"/>
          <w:szCs w:val="24"/>
        </w:rPr>
      </w:pPr>
    </w:p>
    <w:p w14:paraId="69325367" w14:textId="0FF360AA" w:rsidR="007F15DE" w:rsidRPr="00E030DA" w:rsidRDefault="007F15DE" w:rsidP="007F15DE">
      <w:pPr>
        <w:ind w:firstLine="567"/>
        <w:jc w:val="both"/>
        <w:rPr>
          <w:rFonts w:ascii="Cambria" w:eastAsia="Times New Roman" w:hAnsi="Cambria" w:cstheme="minorHAnsi"/>
          <w:color w:val="000000"/>
          <w:sz w:val="24"/>
          <w:szCs w:val="24"/>
          <w:lang w:eastAsia="hr-HR"/>
        </w:rPr>
      </w:pPr>
      <w:r w:rsidRPr="00E030DA">
        <w:rPr>
          <w:rFonts w:ascii="Cambria" w:eastAsia="Times New Roman" w:hAnsi="Cambria" w:cstheme="minorHAnsi"/>
          <w:sz w:val="24"/>
          <w:szCs w:val="24"/>
          <w:lang w:eastAsia="hr-HR"/>
        </w:rPr>
        <w:t xml:space="preserve">Općina Stari Jankovci izrađuje Godišnji plan upravljanja imovinom u vlasništvu Općine Stari Jankovci (dalje u tekstu: </w:t>
      </w:r>
      <w:r w:rsidR="00365CD6" w:rsidRPr="00E030DA">
        <w:rPr>
          <w:rFonts w:ascii="Cambria" w:eastAsia="Times New Roman" w:hAnsi="Cambria" w:cstheme="minorHAnsi"/>
          <w:sz w:val="24"/>
          <w:szCs w:val="24"/>
          <w:lang w:eastAsia="hr-HR"/>
        </w:rPr>
        <w:t>Godišnji p</w:t>
      </w:r>
      <w:r w:rsidRPr="00E030DA">
        <w:rPr>
          <w:rFonts w:ascii="Cambria" w:eastAsia="Times New Roman" w:hAnsi="Cambria" w:cstheme="minorHAnsi"/>
          <w:sz w:val="24"/>
          <w:szCs w:val="24"/>
          <w:lang w:eastAsia="hr-HR"/>
        </w:rPr>
        <w:t xml:space="preserve">lan ) za razdoblje od godinu dana. Donošenje </w:t>
      </w:r>
      <w:r w:rsidR="00365CD6" w:rsidRPr="00E030DA">
        <w:rPr>
          <w:rFonts w:ascii="Cambria" w:eastAsia="Times New Roman" w:hAnsi="Cambria" w:cstheme="minorHAnsi"/>
          <w:sz w:val="24"/>
          <w:szCs w:val="24"/>
          <w:lang w:eastAsia="hr-HR"/>
        </w:rPr>
        <w:t>Godišnjeg plana</w:t>
      </w:r>
      <w:r w:rsidRPr="00E030DA">
        <w:rPr>
          <w:rFonts w:ascii="Cambria" w:eastAsia="Times New Roman" w:hAnsi="Cambria" w:cstheme="minorHAnsi"/>
          <w:sz w:val="24"/>
          <w:szCs w:val="24"/>
          <w:lang w:eastAsia="hr-HR"/>
        </w:rPr>
        <w:t xml:space="preserve"> utvrđeno je člancima 15. i 19. </w:t>
      </w:r>
      <w:hyperlink r:id="rId9" w:history="1">
        <w:r w:rsidRPr="00E030DA">
          <w:rPr>
            <w:rStyle w:val="Hiperveza"/>
            <w:rFonts w:ascii="Cambria" w:eastAsia="Times New Roman" w:hAnsi="Cambria" w:cstheme="minorHAnsi"/>
            <w:bCs/>
            <w:color w:val="auto"/>
            <w:sz w:val="24"/>
            <w:szCs w:val="24"/>
            <w:u w:val="none"/>
            <w:lang w:eastAsia="hr-HR"/>
          </w:rPr>
          <w:t xml:space="preserve">Zakona o upravljanju državnom imovinom ( </w:t>
        </w:r>
        <w:r w:rsidR="00365CD6" w:rsidRPr="00E030DA">
          <w:rPr>
            <w:rStyle w:val="Hiperveza"/>
            <w:rFonts w:ascii="Cambria" w:eastAsia="Times New Roman" w:hAnsi="Cambria" w:cstheme="minorHAnsi"/>
            <w:bCs/>
            <w:color w:val="auto"/>
            <w:sz w:val="24"/>
            <w:szCs w:val="24"/>
            <w:u w:val="none"/>
            <w:lang w:eastAsia="hr-HR"/>
          </w:rPr>
          <w:t xml:space="preserve">„Narodne novine“, broj </w:t>
        </w:r>
        <w:r w:rsidRPr="00E030DA">
          <w:rPr>
            <w:rStyle w:val="Hiperveza"/>
            <w:rFonts w:ascii="Cambria" w:eastAsia="Times New Roman" w:hAnsi="Cambria" w:cstheme="minorHAnsi"/>
            <w:bCs/>
            <w:color w:val="auto"/>
            <w:sz w:val="24"/>
            <w:szCs w:val="24"/>
            <w:u w:val="none"/>
            <w:lang w:eastAsia="hr-HR"/>
          </w:rPr>
          <w:t>52/18</w:t>
        </w:r>
        <w:r w:rsidR="00C32DAE" w:rsidRPr="00E030DA">
          <w:rPr>
            <w:rStyle w:val="Hiperveza"/>
            <w:rFonts w:ascii="Cambria" w:eastAsia="Times New Roman" w:hAnsi="Cambria" w:cstheme="minorHAnsi"/>
            <w:bCs/>
            <w:color w:val="auto"/>
            <w:sz w:val="24"/>
            <w:szCs w:val="24"/>
            <w:u w:val="none"/>
            <w:lang w:eastAsia="hr-HR"/>
          </w:rPr>
          <w:t xml:space="preserve"> i 155/23</w:t>
        </w:r>
        <w:r w:rsidRPr="00E030DA">
          <w:rPr>
            <w:rStyle w:val="Hiperveza"/>
            <w:rFonts w:ascii="Cambria" w:eastAsia="Times New Roman" w:hAnsi="Cambria" w:cstheme="minorHAnsi"/>
            <w:bCs/>
            <w:color w:val="auto"/>
            <w:sz w:val="24"/>
            <w:szCs w:val="24"/>
            <w:u w:val="none"/>
            <w:lang w:eastAsia="hr-HR"/>
          </w:rPr>
          <w:t>)</w:t>
        </w:r>
      </w:hyperlink>
      <w:r w:rsidRPr="00E030DA">
        <w:rPr>
          <w:rFonts w:ascii="Cambria" w:eastAsia="Times New Roman" w:hAnsi="Cambria" w:cstheme="minorHAnsi"/>
          <w:sz w:val="24"/>
          <w:szCs w:val="24"/>
          <w:lang w:eastAsia="hr-HR"/>
        </w:rPr>
        <w:t xml:space="preserve">. </w:t>
      </w:r>
      <w:r w:rsidR="00365CD6" w:rsidRPr="00E030DA">
        <w:rPr>
          <w:rFonts w:ascii="Cambria" w:eastAsia="Times New Roman" w:hAnsi="Cambria" w:cstheme="minorHAnsi"/>
          <w:sz w:val="24"/>
          <w:szCs w:val="24"/>
          <w:lang w:eastAsia="hr-HR"/>
        </w:rPr>
        <w:t xml:space="preserve">Godišnji plan </w:t>
      </w:r>
      <w:r w:rsidRPr="00E030DA">
        <w:rPr>
          <w:rFonts w:ascii="Cambria" w:eastAsia="Times New Roman" w:hAnsi="Cambria" w:cstheme="minorHAnsi"/>
          <w:sz w:val="24"/>
          <w:szCs w:val="24"/>
          <w:lang w:eastAsia="hr-HR"/>
        </w:rPr>
        <w:t>određuje kratkoročne ciljeve i smjernice upravljanja imovinom Općine</w:t>
      </w:r>
      <w:r w:rsidRPr="00E030DA">
        <w:rPr>
          <w:rFonts w:ascii="Cambria" w:eastAsia="Times New Roman" w:hAnsi="Cambria" w:cstheme="minorHAnsi"/>
          <w:color w:val="000000"/>
          <w:sz w:val="24"/>
          <w:szCs w:val="24"/>
          <w:lang w:eastAsia="hr-HR"/>
        </w:rPr>
        <w:t xml:space="preserve"> Stari Jankovci, te provedbene mjere u svrhu provođenja Strategije za upravljanje i raspolaganje nekretninama u vlasništvu Općine Stari Jankovci 2022.-2027., te mora sadržavati detaljnu analizu stanja upravljanja pojedinim oblicima imovine u vlasništvu Općine Stari Jankovci i godišnje planove upravljanja pojedinim oblicima imovine u vlasništvu Općine Stari Jankovci:</w:t>
      </w:r>
    </w:p>
    <w:p w14:paraId="4AB6932C" w14:textId="77777777" w:rsidR="007F15DE" w:rsidRPr="00E030DA" w:rsidRDefault="007F15DE">
      <w:pPr>
        <w:numPr>
          <w:ilvl w:val="0"/>
          <w:numId w:val="3"/>
        </w:numPr>
        <w:spacing w:after="0"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godišnji plan upravljanja trgovačkim društvima u vlasništvu Općine Stari Jankovci</w:t>
      </w:r>
    </w:p>
    <w:p w14:paraId="5938E962" w14:textId="77777777" w:rsidR="007F15DE" w:rsidRPr="00E030DA" w:rsidRDefault="007F15DE">
      <w:pPr>
        <w:numPr>
          <w:ilvl w:val="0"/>
          <w:numId w:val="3"/>
        </w:numPr>
        <w:spacing w:after="0"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godišnji plan upravljanja i raspolaganja stanovima i poslovnim prostorima u vlasništvu Općine Stari Jankovci</w:t>
      </w:r>
      <w:r w:rsidRPr="00E030DA">
        <w:rPr>
          <w:rFonts w:ascii="Cambria" w:eastAsia="Times New Roman" w:hAnsi="Cambria" w:cstheme="minorHAnsi"/>
          <w:sz w:val="24"/>
          <w:szCs w:val="24"/>
          <w:lang w:eastAsia="hr-HR"/>
        </w:rPr>
        <w:tab/>
      </w:r>
    </w:p>
    <w:p w14:paraId="775E2BBD" w14:textId="77777777" w:rsidR="007F15DE" w:rsidRPr="00E030DA" w:rsidRDefault="007F15DE">
      <w:pPr>
        <w:numPr>
          <w:ilvl w:val="0"/>
          <w:numId w:val="3"/>
        </w:numPr>
        <w:spacing w:after="0"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godišnji plan upravljanja i raspolaganja građevinskim zemljištem u vlasništvu Općine Stari Jankovci</w:t>
      </w:r>
    </w:p>
    <w:p w14:paraId="72C0FB60" w14:textId="77777777" w:rsidR="007F15DE" w:rsidRPr="00E030DA" w:rsidRDefault="007F15DE">
      <w:pPr>
        <w:numPr>
          <w:ilvl w:val="0"/>
          <w:numId w:val="3"/>
        </w:numPr>
        <w:spacing w:after="0"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godišnji plan rješavanja imovinsko - pravnih i drugih odnosa vezanih uz projekte obnovljivih izvora energije te ostalih infrastrukturnih projekata, kao i eksploataciju mineralnih sirovina sukladno propisima koji uređuju ta područja</w:t>
      </w:r>
    </w:p>
    <w:p w14:paraId="70788CAE" w14:textId="77777777" w:rsidR="007F15DE" w:rsidRPr="00E030DA" w:rsidRDefault="007F15DE">
      <w:pPr>
        <w:numPr>
          <w:ilvl w:val="0"/>
          <w:numId w:val="3"/>
        </w:numPr>
        <w:spacing w:after="0"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godišnji plan provođenja postupaka procjene imovine u vlasništvu Općine Stari Jankovci</w:t>
      </w:r>
    </w:p>
    <w:p w14:paraId="5BB9E453" w14:textId="77777777" w:rsidR="007F15DE" w:rsidRPr="00E030DA" w:rsidRDefault="007F15DE">
      <w:pPr>
        <w:numPr>
          <w:ilvl w:val="0"/>
          <w:numId w:val="3"/>
        </w:numPr>
        <w:spacing w:after="0"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godišnji plan rješavanja imovinsko-pravnih odnosa</w:t>
      </w:r>
    </w:p>
    <w:p w14:paraId="05791A66" w14:textId="77777777" w:rsidR="007F15DE" w:rsidRPr="00E030DA" w:rsidRDefault="007F15DE">
      <w:pPr>
        <w:numPr>
          <w:ilvl w:val="0"/>
          <w:numId w:val="3"/>
        </w:numPr>
        <w:spacing w:after="0"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lastRenderedPageBreak/>
        <w:t>godišnji plan vođenja registra imovine</w:t>
      </w:r>
    </w:p>
    <w:p w14:paraId="11F67128" w14:textId="77777777" w:rsidR="007F15DE" w:rsidRPr="00E030DA" w:rsidRDefault="007F15DE">
      <w:pPr>
        <w:numPr>
          <w:ilvl w:val="0"/>
          <w:numId w:val="3"/>
        </w:numPr>
        <w:spacing w:after="0"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godišnji plan postupaka vezanih uz savjetovanje sa zainteresiranom javnošću i pravo na pristup informacijama koje se tiču upravljanja i raspolaganja imovinom u vlasništvu Općine Stari Jankovci</w:t>
      </w:r>
    </w:p>
    <w:p w14:paraId="365FC48D" w14:textId="77777777" w:rsidR="007F15DE" w:rsidRPr="00E030DA" w:rsidRDefault="007F15DE">
      <w:pPr>
        <w:numPr>
          <w:ilvl w:val="0"/>
          <w:numId w:val="3"/>
        </w:numPr>
        <w:spacing w:line="256" w:lineRule="auto"/>
        <w:ind w:left="128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godišnji plan zahtjeva za darovanje nekretnina upućen Ministarstvu prostornog uređenja, graditeljstva i državne imovine</w:t>
      </w:r>
    </w:p>
    <w:p w14:paraId="130437D5" w14:textId="60655365" w:rsidR="007F15DE" w:rsidRPr="00E030DA" w:rsidRDefault="00365CD6" w:rsidP="007F15DE">
      <w:pPr>
        <w:ind w:firstLine="567"/>
        <w:jc w:val="both"/>
        <w:rPr>
          <w:rFonts w:ascii="Cambria" w:eastAsia="Times New Roman" w:hAnsi="Cambria" w:cstheme="minorHAnsi"/>
          <w:color w:val="000000"/>
          <w:sz w:val="24"/>
          <w:szCs w:val="24"/>
          <w:lang w:eastAsia="hr-HR"/>
        </w:rPr>
      </w:pPr>
      <w:r w:rsidRPr="00E030DA">
        <w:rPr>
          <w:rFonts w:ascii="Cambria" w:eastAsia="Times New Roman" w:hAnsi="Cambria" w:cstheme="minorHAnsi"/>
          <w:sz w:val="24"/>
          <w:szCs w:val="24"/>
          <w:lang w:eastAsia="hr-HR"/>
        </w:rPr>
        <w:t>Godišnji plan</w:t>
      </w:r>
      <w:r w:rsidR="007F15DE" w:rsidRPr="00E030DA">
        <w:rPr>
          <w:rFonts w:ascii="Cambria" w:eastAsia="Times New Roman" w:hAnsi="Cambria" w:cstheme="minorHAnsi"/>
          <w:color w:val="000000"/>
          <w:sz w:val="24"/>
          <w:szCs w:val="24"/>
          <w:lang w:eastAsia="hr-HR"/>
        </w:rPr>
        <w:t xml:space="preserve"> donosi </w:t>
      </w:r>
      <w:r w:rsidR="00584353">
        <w:rPr>
          <w:rFonts w:ascii="Cambria" w:eastAsia="Times New Roman" w:hAnsi="Cambria" w:cstheme="minorHAnsi"/>
          <w:color w:val="000000"/>
          <w:sz w:val="24"/>
          <w:szCs w:val="24"/>
          <w:lang w:eastAsia="hr-HR"/>
        </w:rPr>
        <w:t>O</w:t>
      </w:r>
      <w:r w:rsidR="007F15DE" w:rsidRPr="00E030DA">
        <w:rPr>
          <w:rFonts w:ascii="Cambria" w:eastAsia="Times New Roman" w:hAnsi="Cambria" w:cstheme="minorHAnsi"/>
          <w:color w:val="000000"/>
          <w:sz w:val="24"/>
          <w:szCs w:val="24"/>
          <w:lang w:eastAsia="hr-HR"/>
        </w:rPr>
        <w:t xml:space="preserve">pćinski načelnik Općine Stari Jankovci. Pobliži obvezni sadržaj </w:t>
      </w:r>
      <w:r w:rsidRPr="00E030DA">
        <w:rPr>
          <w:rFonts w:ascii="Cambria" w:eastAsia="Times New Roman" w:hAnsi="Cambria" w:cstheme="minorHAnsi"/>
          <w:sz w:val="24"/>
          <w:szCs w:val="24"/>
          <w:lang w:eastAsia="hr-HR"/>
        </w:rPr>
        <w:t>Godišnjeg  plana</w:t>
      </w:r>
      <w:r w:rsidR="007F15DE" w:rsidRPr="00E030DA">
        <w:rPr>
          <w:rFonts w:ascii="Cambria" w:eastAsia="Times New Roman" w:hAnsi="Cambria" w:cstheme="minorHAnsi"/>
          <w:sz w:val="24"/>
          <w:szCs w:val="24"/>
          <w:lang w:eastAsia="hr-HR"/>
        </w:rPr>
        <w:t xml:space="preserve">, podatke koje mora sadržavati i druga pitanja s tim u vezi, propisan je </w:t>
      </w:r>
      <w:hyperlink r:id="rId10" w:history="1">
        <w:r w:rsidR="007F15DE" w:rsidRPr="00E030DA">
          <w:rPr>
            <w:rStyle w:val="Hiperveza"/>
            <w:rFonts w:ascii="Cambria" w:eastAsia="Times New Roman" w:hAnsi="Cambria" w:cstheme="minorHAnsi"/>
            <w:bCs/>
            <w:color w:val="auto"/>
            <w:sz w:val="24"/>
            <w:szCs w:val="24"/>
            <w:u w:val="none"/>
            <w:lang w:eastAsia="hr-HR"/>
          </w:rPr>
          <w:t>Uredbom o obveznom sadržaju plana upravljanja imovinom u vlasništvu Republike Hrvatske (»Narodne novine«, broj 24/14)</w:t>
        </w:r>
      </w:hyperlink>
      <w:r w:rsidR="007F15DE" w:rsidRPr="00E030DA">
        <w:rPr>
          <w:rFonts w:ascii="Cambria" w:eastAsia="Times New Roman" w:hAnsi="Cambria" w:cstheme="minorHAnsi"/>
          <w:sz w:val="24"/>
          <w:szCs w:val="24"/>
          <w:lang w:eastAsia="hr-HR"/>
        </w:rPr>
        <w:t>.</w:t>
      </w:r>
    </w:p>
    <w:p w14:paraId="23DE9B5B" w14:textId="32432E5D" w:rsidR="007F15DE" w:rsidRPr="00E030DA" w:rsidRDefault="007F15DE" w:rsidP="007F15DE">
      <w:pPr>
        <w:ind w:firstLine="567"/>
        <w:jc w:val="both"/>
        <w:rPr>
          <w:rFonts w:ascii="Cambria" w:eastAsia="Times New Roman" w:hAnsi="Cambria" w:cstheme="minorHAnsi"/>
          <w:color w:val="000000"/>
          <w:sz w:val="24"/>
          <w:szCs w:val="24"/>
          <w:lang w:eastAsia="hr-HR"/>
        </w:rPr>
      </w:pPr>
      <w:bookmarkStart w:id="85" w:name="_Hlk151727229"/>
      <w:r w:rsidRPr="00E030DA">
        <w:rPr>
          <w:rFonts w:ascii="Cambria" w:eastAsia="Times New Roman" w:hAnsi="Cambria" w:cstheme="minorHAnsi"/>
          <w:sz w:val="24"/>
          <w:szCs w:val="24"/>
          <w:lang w:eastAsia="hr-HR"/>
        </w:rPr>
        <w:t xml:space="preserve">Strategija upravljanja i raspolaganja imovinom u vlasništvu Općine Stari Jankovci za razdoblje od 2022. do 2027. godine </w:t>
      </w:r>
      <w:bookmarkEnd w:id="85"/>
      <w:r w:rsidRPr="00E030DA">
        <w:rPr>
          <w:rFonts w:ascii="Cambria" w:eastAsia="Times New Roman" w:hAnsi="Cambria" w:cstheme="minorHAnsi"/>
          <w:sz w:val="24"/>
          <w:szCs w:val="24"/>
          <w:lang w:eastAsia="hr-HR"/>
        </w:rPr>
        <w:t>(dalje u tekstu Strategija) i  Godišnji plan upravljanja imovinom u vlasništvu Općine Stari Jankovci za 202</w:t>
      </w:r>
      <w:r w:rsidR="002736E4" w:rsidRPr="00E030DA">
        <w:rPr>
          <w:rFonts w:ascii="Cambria" w:eastAsia="Times New Roman" w:hAnsi="Cambria" w:cstheme="minorHAnsi"/>
          <w:sz w:val="24"/>
          <w:szCs w:val="24"/>
          <w:lang w:eastAsia="hr-HR"/>
        </w:rPr>
        <w:t>5</w:t>
      </w:r>
      <w:r w:rsidRPr="00E030DA">
        <w:rPr>
          <w:rFonts w:ascii="Cambria" w:eastAsia="Times New Roman" w:hAnsi="Cambria" w:cstheme="minorHAnsi"/>
          <w:sz w:val="24"/>
          <w:szCs w:val="24"/>
          <w:lang w:eastAsia="hr-HR"/>
        </w:rPr>
        <w:t xml:space="preserve">. godinu su ključni i međusobno povezani dokumenti upravljanja i raspolaganja imovinom. Strategijom se određuju dugoročni ciljevi i smjernice upravljanja imovinom uvažavajući pri tome gospodarske i razvojne interese Općine Stari Jankovci. Planovi upravljanja usklađuju se sa Strategijom i moraju sadržavati detaljnu analizu stanja i razrađene planirane aktivnosti u upravljanju pojedinim oblicima imovine u vlasništvu Općine Stari Jankovci. </w:t>
      </w:r>
    </w:p>
    <w:p w14:paraId="2DFAB5A5" w14:textId="4BECF704" w:rsidR="007F15DE" w:rsidRPr="00E030DA" w:rsidRDefault="002736E4" w:rsidP="007F15DE">
      <w:pPr>
        <w:ind w:firstLine="56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 xml:space="preserve">Godišnji plan </w:t>
      </w:r>
      <w:r w:rsidR="007F15DE" w:rsidRPr="00E030DA">
        <w:rPr>
          <w:rFonts w:ascii="Cambria" w:eastAsia="Times New Roman" w:hAnsi="Cambria" w:cstheme="minorHAnsi"/>
          <w:sz w:val="24"/>
          <w:szCs w:val="24"/>
          <w:lang w:eastAsia="hr-HR"/>
        </w:rPr>
        <w:t xml:space="preserve">je jedinstveni dokument sveobuhvatnog prikaza transparentnog upravljanja imovinom u vlasništvu Općine Stari Jankovci. Smjernice Strategije, a time i odrednica godišnjih planova jest pronalaženje optimalnih rješenja koja će dugoročno očuvati imovinu, čuvati interese Općine Stari Jankovci i generirati gospodarski rast kako bi se osigurala kontrola, javni interes i pravično raspolaganje imovinom u vlasništvu Općine </w:t>
      </w:r>
      <w:bookmarkStart w:id="86" w:name="page4"/>
      <w:bookmarkEnd w:id="86"/>
      <w:r w:rsidR="007F15DE" w:rsidRPr="00E030DA">
        <w:rPr>
          <w:rFonts w:ascii="Cambria" w:eastAsia="Times New Roman" w:hAnsi="Cambria" w:cstheme="minorHAnsi"/>
          <w:sz w:val="24"/>
          <w:szCs w:val="24"/>
          <w:lang w:eastAsia="hr-HR"/>
        </w:rPr>
        <w:t>Stari Jankovci.</w:t>
      </w:r>
    </w:p>
    <w:p w14:paraId="06174EA4" w14:textId="77777777" w:rsidR="007F15DE" w:rsidRPr="00E030DA" w:rsidRDefault="007F15DE" w:rsidP="007F15DE">
      <w:pPr>
        <w:ind w:firstLine="56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Upravljanje imovinom kao ekonomski proces podrazumijeva evidenciju imovine, odnosno uvid u njen opseg i strukturu, računovodstveno priznavanje i procjenu njene vrijednosti, razmatranje varijantnih rješenja uporabe imovine, odlučivanje o uporabi i analizu mogućnosti njene utrživosti u kratkom i dugom roku, odnosno upravljanje učincima od njene uporabe.</w:t>
      </w:r>
    </w:p>
    <w:p w14:paraId="473098EF" w14:textId="77777777" w:rsidR="007F15DE" w:rsidRPr="00E030DA" w:rsidRDefault="007F15DE" w:rsidP="007F15DE">
      <w:pPr>
        <w:ind w:firstLine="567"/>
        <w:jc w:val="both"/>
        <w:rPr>
          <w:rFonts w:ascii="Cambria" w:eastAsia="Arial" w:hAnsi="Cambria" w:cstheme="minorHAnsi"/>
          <w:sz w:val="24"/>
          <w:szCs w:val="24"/>
          <w:lang w:eastAsia="hr-HR"/>
        </w:rPr>
      </w:pPr>
      <w:r w:rsidRPr="00E030DA">
        <w:rPr>
          <w:rFonts w:ascii="Cambria" w:eastAsia="Arial" w:hAnsi="Cambria" w:cstheme="minorHAnsi"/>
          <w:sz w:val="24"/>
          <w:szCs w:val="24"/>
          <w:lang w:eastAsia="hr-HR"/>
        </w:rPr>
        <w:t>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prava.</w:t>
      </w:r>
    </w:p>
    <w:p w14:paraId="2E67DADF" w14:textId="77777777" w:rsidR="007F15DE" w:rsidRPr="00E030DA" w:rsidRDefault="007F15DE" w:rsidP="007F15DE">
      <w:pPr>
        <w:ind w:firstLine="567"/>
        <w:jc w:val="both"/>
        <w:rPr>
          <w:rFonts w:ascii="Cambria" w:eastAsia="Times New Roman" w:hAnsi="Cambria" w:cstheme="minorHAnsi"/>
          <w:color w:val="231F20"/>
          <w:sz w:val="24"/>
          <w:szCs w:val="24"/>
          <w:lang w:eastAsia="hr-HR"/>
        </w:rPr>
      </w:pPr>
      <w:r w:rsidRPr="00E030DA">
        <w:rPr>
          <w:rFonts w:ascii="Cambria" w:eastAsia="Times New Roman" w:hAnsi="Cambria" w:cstheme="minorHAnsi"/>
          <w:color w:val="231F20"/>
          <w:sz w:val="24"/>
          <w:szCs w:val="24"/>
          <w:lang w:eastAsia="hr-HR"/>
        </w:rPr>
        <w:t>Raspolaganje imovinom podrazumijeva sklapanje pravnih poslova čija je posljedica prijenos, otuđenje ili ograničenje prava vlasništva u korist druge pravne ili fizičke osobe, kao što su prodaja, darovanje, osnivanje prava građenja, osnivanje prava služnosti, zakup, najam, razvrgnuće suvlasničkih zajednica, zamjena, koncesija, osnivanje prava zaloga na imovini ili na drugi način te davanje imovine na uporabu.</w:t>
      </w:r>
    </w:p>
    <w:p w14:paraId="614472E1" w14:textId="77777777" w:rsidR="007F15DE" w:rsidRPr="00E030DA" w:rsidRDefault="007F15DE" w:rsidP="007F15DE">
      <w:pPr>
        <w:ind w:firstLine="56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 xml:space="preserve">Temeljni cilj Strategije jest učinkovito upravljati svim oblicima imovine u vlasništvu Općine Stari Jankovci prema načelu učinkovitosti dobroga gospodara. U tu svrhu potrebno </w:t>
      </w:r>
      <w:r w:rsidRPr="00E030DA">
        <w:rPr>
          <w:rFonts w:ascii="Cambria" w:eastAsia="Times New Roman" w:hAnsi="Cambria" w:cstheme="minorHAnsi"/>
          <w:sz w:val="24"/>
          <w:szCs w:val="24"/>
          <w:lang w:eastAsia="hr-HR"/>
        </w:rPr>
        <w:lastRenderedPageBreak/>
        <w:t>je aktivirati nekretnine u vlasništvu Općine Stari Jankovci i staviti ih u funkciju gospodarskoga razvoja.</w:t>
      </w:r>
    </w:p>
    <w:p w14:paraId="19F801B9" w14:textId="48BD4AAA" w:rsidR="007F15DE" w:rsidRPr="00E030DA" w:rsidRDefault="002736E4" w:rsidP="007F15DE">
      <w:pPr>
        <w:ind w:firstLine="567"/>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 xml:space="preserve">Godišnji plan </w:t>
      </w:r>
      <w:r w:rsidR="007F15DE" w:rsidRPr="00E030DA">
        <w:rPr>
          <w:rFonts w:ascii="Cambria" w:eastAsia="Times New Roman" w:hAnsi="Cambria" w:cstheme="minorHAnsi"/>
          <w:sz w:val="24"/>
          <w:szCs w:val="24"/>
          <w:lang w:eastAsia="hr-HR"/>
        </w:rPr>
        <w:t>sastoji se od poglavlja koja prate strukturu</w:t>
      </w:r>
      <w:r w:rsidR="007F15DE" w:rsidRPr="00E030DA">
        <w:rPr>
          <w:rFonts w:ascii="Cambria" w:eastAsia="Times New Roman" w:hAnsi="Cambria" w:cstheme="minorHAnsi"/>
          <w:i/>
          <w:sz w:val="24"/>
          <w:szCs w:val="24"/>
          <w:lang w:eastAsia="hr-HR"/>
        </w:rPr>
        <w:t xml:space="preserve"> </w:t>
      </w:r>
      <w:r w:rsidR="007F15DE" w:rsidRPr="00E030DA">
        <w:rPr>
          <w:rFonts w:ascii="Cambria" w:eastAsia="Times New Roman" w:hAnsi="Cambria" w:cstheme="minorHAnsi"/>
          <w:sz w:val="24"/>
          <w:szCs w:val="24"/>
          <w:lang w:eastAsia="hr-HR"/>
        </w:rPr>
        <w:t>upravljanja imovinom u vlasništvu Općine Stari Jankovci proteklih godina, odnosno strukturu utvrđenu Uredbom o propisanom sadržaju Plana upravljanja imovinom u vlasništvu Republike Hrvatske (»Narodne novine«, broj 24/14). Poglavljima godišnjih planova definiraju se kratkoročni ciljevi, pružaju izvedbene mjere, odnosno specificiraju se aktivnosti za ostvarenje ciljeva, te određuju smjernice upravljanja, a sve u svrhu učinkovitog upravljanja i raspolaganja imovinom Općine Stari Jankovci s ciljem njezina očuvanja i važnosti za život i rad sadašnjih i budućih generacija, te njezine funkcije u službi gospodarskog rasta.</w:t>
      </w:r>
    </w:p>
    <w:p w14:paraId="5A66E3D5" w14:textId="77777777" w:rsidR="007F15DE" w:rsidRPr="00E030DA" w:rsidRDefault="007F15DE" w:rsidP="007F15DE">
      <w:pPr>
        <w:ind w:firstLine="567"/>
        <w:jc w:val="both"/>
        <w:rPr>
          <w:rFonts w:ascii="Cambria" w:eastAsia="Times New Roman" w:hAnsi="Cambria" w:cstheme="minorHAnsi"/>
          <w:sz w:val="24"/>
          <w:szCs w:val="24"/>
          <w:lang w:eastAsia="hr-HR"/>
        </w:rPr>
      </w:pPr>
    </w:p>
    <w:p w14:paraId="383F431D" w14:textId="77777777" w:rsidR="007F15DE" w:rsidRPr="00E030DA" w:rsidRDefault="007F15DE">
      <w:pPr>
        <w:numPr>
          <w:ilvl w:val="0"/>
          <w:numId w:val="2"/>
        </w:numPr>
        <w:spacing w:after="0" w:line="256" w:lineRule="auto"/>
        <w:ind w:left="567" w:hanging="425"/>
        <w:jc w:val="both"/>
        <w:outlineLvl w:val="0"/>
        <w:rPr>
          <w:rFonts w:ascii="Cambria" w:eastAsia="Times New Roman" w:hAnsi="Cambria" w:cstheme="minorHAnsi"/>
          <w:b/>
          <w:bCs/>
          <w:kern w:val="36"/>
          <w:sz w:val="24"/>
          <w:szCs w:val="24"/>
          <w:lang w:eastAsia="hr-HR"/>
        </w:rPr>
      </w:pPr>
      <w:bookmarkStart w:id="87" w:name="_Toc30667159"/>
      <w:bookmarkStart w:id="88" w:name="_Toc462324643"/>
      <w:r w:rsidRPr="00E030DA">
        <w:rPr>
          <w:rFonts w:ascii="Cambria" w:eastAsia="Times New Roman" w:hAnsi="Cambria" w:cstheme="minorHAnsi"/>
          <w:b/>
          <w:bCs/>
          <w:kern w:val="36"/>
          <w:sz w:val="24"/>
          <w:szCs w:val="24"/>
          <w:lang w:eastAsia="hr-HR"/>
        </w:rPr>
        <w:t>GODIŠNJI PLAN UPRAVLJANJA TRGOVAČKIM DRUŠTVIMA</w:t>
      </w:r>
      <w:bookmarkEnd w:id="87"/>
      <w:r w:rsidRPr="00E030DA">
        <w:rPr>
          <w:rFonts w:ascii="Cambria" w:eastAsia="Times New Roman" w:hAnsi="Cambria" w:cstheme="minorHAnsi"/>
          <w:b/>
          <w:bCs/>
          <w:kern w:val="36"/>
          <w:sz w:val="24"/>
          <w:szCs w:val="24"/>
          <w:lang w:eastAsia="hr-HR"/>
        </w:rPr>
        <w:t xml:space="preserve"> </w:t>
      </w:r>
    </w:p>
    <w:bookmarkEnd w:id="88"/>
    <w:p w14:paraId="6DFE761D" w14:textId="77777777" w:rsidR="007F15DE" w:rsidRPr="00E030DA" w:rsidRDefault="007F15DE" w:rsidP="007F15DE">
      <w:pPr>
        <w:spacing w:after="0"/>
        <w:ind w:firstLine="567"/>
        <w:jc w:val="both"/>
        <w:rPr>
          <w:rFonts w:ascii="Cambria" w:eastAsia="Times New Roman" w:hAnsi="Cambria" w:cstheme="minorHAnsi"/>
          <w:sz w:val="24"/>
          <w:szCs w:val="24"/>
          <w:lang w:eastAsia="hr-HR"/>
        </w:rPr>
      </w:pPr>
    </w:p>
    <w:p w14:paraId="56063AC8" w14:textId="77777777" w:rsidR="007F15DE" w:rsidRPr="000B52CD" w:rsidRDefault="007F15DE" w:rsidP="007F15DE">
      <w:pPr>
        <w:spacing w:after="0"/>
        <w:ind w:firstLine="567"/>
        <w:rPr>
          <w:rFonts w:ascii="Cambria" w:eastAsia="Times New Roman" w:hAnsi="Cambria" w:cstheme="minorHAnsi"/>
          <w:i/>
          <w:iCs/>
          <w:sz w:val="24"/>
          <w:szCs w:val="24"/>
          <w:lang w:eastAsia="hr-HR"/>
        </w:rPr>
      </w:pPr>
      <w:r w:rsidRPr="000B52CD">
        <w:rPr>
          <w:rFonts w:ascii="Cambria" w:eastAsia="Times New Roman" w:hAnsi="Cambria" w:cstheme="minorHAnsi"/>
          <w:i/>
          <w:iCs/>
          <w:sz w:val="24"/>
          <w:szCs w:val="24"/>
          <w:lang w:eastAsia="hr-HR"/>
        </w:rPr>
        <w:t>Tablica 1. : Trgovačka društva u vlasništvu Općine Stari Jankovci</w:t>
      </w:r>
    </w:p>
    <w:p w14:paraId="4809FB6C" w14:textId="77777777" w:rsidR="007F15DE" w:rsidRPr="00E030DA" w:rsidRDefault="007F15DE" w:rsidP="007F15DE">
      <w:pPr>
        <w:spacing w:after="0"/>
        <w:ind w:firstLine="567"/>
        <w:rPr>
          <w:rFonts w:ascii="Cambria" w:eastAsia="Times New Roman" w:hAnsi="Cambria" w:cstheme="minorHAnsi"/>
          <w:sz w:val="24"/>
          <w:szCs w:val="24"/>
          <w:lang w:eastAsia="hr-HR"/>
        </w:rPr>
      </w:pPr>
    </w:p>
    <w:p w14:paraId="41FF463C" w14:textId="77777777" w:rsidR="007F15DE" w:rsidRPr="00E030DA" w:rsidRDefault="007F15DE" w:rsidP="007F15DE">
      <w:pPr>
        <w:spacing w:after="0"/>
        <w:ind w:firstLine="567"/>
        <w:rPr>
          <w:rFonts w:ascii="Cambria" w:eastAsia="Times New Roman" w:hAnsi="Cambria" w:cstheme="minorHAnsi"/>
          <w:sz w:val="24"/>
          <w:szCs w:val="24"/>
          <w:lang w:eastAsia="hr-HR"/>
        </w:rPr>
      </w:pPr>
    </w:p>
    <w:tbl>
      <w:tblPr>
        <w:tblW w:w="521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0"/>
        <w:gridCol w:w="3847"/>
      </w:tblGrid>
      <w:tr w:rsidR="007F15DE" w:rsidRPr="00E030DA" w14:paraId="0EF86272" w14:textId="77777777" w:rsidTr="00560769">
        <w:trPr>
          <w:trHeight w:val="155"/>
        </w:trPr>
        <w:tc>
          <w:tcPr>
            <w:tcW w:w="2966" w:type="pct"/>
            <w:tcBorders>
              <w:top w:val="single" w:sz="4" w:space="0" w:color="auto"/>
              <w:left w:val="single" w:sz="4" w:space="0" w:color="auto"/>
              <w:bottom w:val="single" w:sz="4" w:space="0" w:color="auto"/>
              <w:right w:val="single" w:sz="4" w:space="0" w:color="auto"/>
            </w:tcBorders>
            <w:shd w:val="clear" w:color="auto" w:fill="BFBFBF"/>
            <w:hideMark/>
          </w:tcPr>
          <w:p w14:paraId="79364A21" w14:textId="77777777" w:rsidR="007F15DE" w:rsidRPr="00E030DA" w:rsidRDefault="007F15DE">
            <w:pPr>
              <w:jc w:val="center"/>
              <w:rPr>
                <w:rFonts w:ascii="Cambria" w:eastAsia="Calibri" w:hAnsi="Cambria" w:cstheme="minorHAnsi"/>
                <w:sz w:val="24"/>
                <w:szCs w:val="24"/>
              </w:rPr>
            </w:pPr>
            <w:r w:rsidRPr="00E030DA">
              <w:rPr>
                <w:rFonts w:ascii="Cambria" w:eastAsia="Calibri" w:hAnsi="Cambria" w:cstheme="minorHAnsi"/>
                <w:b/>
                <w:sz w:val="24"/>
                <w:szCs w:val="24"/>
              </w:rPr>
              <w:t>Trgovačko društvo</w:t>
            </w:r>
          </w:p>
        </w:tc>
        <w:tc>
          <w:tcPr>
            <w:tcW w:w="2034" w:type="pct"/>
            <w:tcBorders>
              <w:top w:val="single" w:sz="4" w:space="0" w:color="auto"/>
              <w:left w:val="single" w:sz="4" w:space="0" w:color="auto"/>
              <w:bottom w:val="single" w:sz="4" w:space="0" w:color="auto"/>
              <w:right w:val="single" w:sz="4" w:space="0" w:color="auto"/>
            </w:tcBorders>
            <w:shd w:val="clear" w:color="auto" w:fill="BFBFBF"/>
            <w:hideMark/>
          </w:tcPr>
          <w:p w14:paraId="32C6C821" w14:textId="77777777" w:rsidR="007F15DE" w:rsidRPr="00E030DA" w:rsidRDefault="007F15DE">
            <w:pPr>
              <w:jc w:val="center"/>
              <w:rPr>
                <w:rFonts w:ascii="Cambria" w:eastAsia="Calibri" w:hAnsi="Cambria" w:cstheme="minorHAnsi"/>
                <w:sz w:val="24"/>
                <w:szCs w:val="24"/>
              </w:rPr>
            </w:pPr>
            <w:r w:rsidRPr="00E030DA">
              <w:rPr>
                <w:rFonts w:ascii="Cambria" w:eastAsia="Calibri" w:hAnsi="Cambria" w:cstheme="minorHAnsi"/>
                <w:b/>
                <w:sz w:val="24"/>
                <w:szCs w:val="24"/>
              </w:rPr>
              <w:t>Postotak vlasništva</w:t>
            </w:r>
          </w:p>
        </w:tc>
      </w:tr>
      <w:tr w:rsidR="00F94FB3" w:rsidRPr="00E030DA" w14:paraId="17DB63A4" w14:textId="77777777" w:rsidTr="00560769">
        <w:trPr>
          <w:trHeight w:val="402"/>
        </w:trPr>
        <w:tc>
          <w:tcPr>
            <w:tcW w:w="2966" w:type="pct"/>
            <w:tcBorders>
              <w:top w:val="single" w:sz="4" w:space="0" w:color="auto"/>
              <w:left w:val="single" w:sz="4" w:space="0" w:color="auto"/>
              <w:bottom w:val="single" w:sz="4" w:space="0" w:color="auto"/>
              <w:right w:val="single" w:sz="4" w:space="0" w:color="auto"/>
            </w:tcBorders>
          </w:tcPr>
          <w:p w14:paraId="0FCB3EF2" w14:textId="77777777" w:rsidR="00F94FB3" w:rsidRDefault="00F94FB3" w:rsidP="00560769">
            <w:pPr>
              <w:spacing w:after="0"/>
              <w:ind w:left="34"/>
              <w:contextualSpacing/>
              <w:jc w:val="center"/>
              <w:rPr>
                <w:rFonts w:ascii="Cambria" w:eastAsia="Calibri" w:hAnsi="Cambria" w:cstheme="minorHAnsi"/>
                <w:sz w:val="24"/>
                <w:szCs w:val="24"/>
              </w:rPr>
            </w:pPr>
            <w:r w:rsidRPr="00E030DA">
              <w:rPr>
                <w:rFonts w:ascii="Cambria" w:eastAsia="Calibri" w:hAnsi="Cambria" w:cstheme="minorHAnsi"/>
                <w:sz w:val="24"/>
                <w:szCs w:val="24"/>
              </w:rPr>
              <w:t>Eko Jankovci d.o.o. Stari Jankovc</w:t>
            </w:r>
            <w:r>
              <w:rPr>
                <w:rFonts w:ascii="Cambria" w:eastAsia="Calibri" w:hAnsi="Cambria" w:cstheme="minorHAnsi"/>
                <w:sz w:val="24"/>
                <w:szCs w:val="24"/>
              </w:rPr>
              <w:t>i</w:t>
            </w:r>
          </w:p>
          <w:p w14:paraId="26186FB3" w14:textId="79A69878" w:rsidR="00F94FB3" w:rsidRPr="00F94FB3" w:rsidRDefault="00F94FB3" w:rsidP="00560769">
            <w:pPr>
              <w:jc w:val="center"/>
              <w:rPr>
                <w:rFonts w:ascii="Cambria" w:eastAsia="Calibri" w:hAnsi="Cambria" w:cstheme="minorHAnsi"/>
                <w:sz w:val="24"/>
                <w:szCs w:val="24"/>
              </w:rPr>
            </w:pPr>
          </w:p>
        </w:tc>
        <w:tc>
          <w:tcPr>
            <w:tcW w:w="2034" w:type="pct"/>
            <w:tcBorders>
              <w:top w:val="single" w:sz="4" w:space="0" w:color="auto"/>
              <w:left w:val="single" w:sz="4" w:space="0" w:color="auto"/>
              <w:right w:val="single" w:sz="4" w:space="0" w:color="auto"/>
            </w:tcBorders>
            <w:hideMark/>
          </w:tcPr>
          <w:p w14:paraId="1281FD2C" w14:textId="1CF649DE" w:rsidR="00F94FB3" w:rsidRPr="00E030DA" w:rsidRDefault="00560769" w:rsidP="00560769">
            <w:pPr>
              <w:ind w:right="1840"/>
              <w:jc w:val="center"/>
              <w:rPr>
                <w:rFonts w:ascii="Cambria" w:eastAsia="Calibri" w:hAnsi="Cambria" w:cstheme="minorHAnsi"/>
                <w:sz w:val="24"/>
                <w:szCs w:val="24"/>
              </w:rPr>
            </w:pPr>
            <w:r>
              <w:rPr>
                <w:rFonts w:ascii="Cambria" w:eastAsia="Calibri" w:hAnsi="Cambria" w:cstheme="minorHAnsi"/>
                <w:sz w:val="24"/>
                <w:szCs w:val="24"/>
              </w:rPr>
              <w:t xml:space="preserve">                     </w:t>
            </w:r>
            <w:r w:rsidR="00F94FB3" w:rsidRPr="00E030DA">
              <w:rPr>
                <w:rFonts w:ascii="Cambria" w:eastAsia="Calibri" w:hAnsi="Cambria" w:cstheme="minorHAnsi"/>
                <w:sz w:val="24"/>
                <w:szCs w:val="24"/>
              </w:rPr>
              <w:t>100</w:t>
            </w:r>
            <w:r>
              <w:rPr>
                <w:rFonts w:ascii="Cambria" w:eastAsia="Calibri" w:hAnsi="Cambria" w:cstheme="minorHAnsi"/>
                <w:sz w:val="24"/>
                <w:szCs w:val="24"/>
              </w:rPr>
              <w:t xml:space="preserve"> %</w:t>
            </w:r>
          </w:p>
          <w:p w14:paraId="1288741E" w14:textId="42007DC8" w:rsidR="00F94FB3" w:rsidRPr="00E030DA" w:rsidRDefault="00F94FB3" w:rsidP="00560769">
            <w:pPr>
              <w:ind w:right="1840"/>
              <w:jc w:val="center"/>
              <w:rPr>
                <w:rFonts w:ascii="Cambria" w:eastAsia="Calibri" w:hAnsi="Cambria" w:cstheme="minorHAnsi"/>
                <w:sz w:val="24"/>
                <w:szCs w:val="24"/>
              </w:rPr>
            </w:pPr>
          </w:p>
        </w:tc>
      </w:tr>
      <w:tr w:rsidR="00F94FB3" w:rsidRPr="00E030DA" w14:paraId="1EE7C20E" w14:textId="77777777" w:rsidTr="00560769">
        <w:trPr>
          <w:trHeight w:val="687"/>
        </w:trPr>
        <w:tc>
          <w:tcPr>
            <w:tcW w:w="2966" w:type="pct"/>
            <w:tcBorders>
              <w:top w:val="single" w:sz="4" w:space="0" w:color="auto"/>
              <w:left w:val="single" w:sz="4" w:space="0" w:color="auto"/>
              <w:bottom w:val="single" w:sz="4" w:space="0" w:color="auto"/>
              <w:right w:val="single" w:sz="4" w:space="0" w:color="auto"/>
            </w:tcBorders>
          </w:tcPr>
          <w:p w14:paraId="3B63A185" w14:textId="582A50AF" w:rsidR="00F94FB3" w:rsidRPr="00E030DA" w:rsidRDefault="00F94FB3" w:rsidP="00560769">
            <w:pPr>
              <w:spacing w:after="0"/>
              <w:ind w:left="34"/>
              <w:contextualSpacing/>
              <w:jc w:val="center"/>
              <w:rPr>
                <w:rFonts w:ascii="Cambria" w:eastAsia="Calibri" w:hAnsi="Cambria" w:cstheme="minorHAnsi"/>
                <w:sz w:val="24"/>
                <w:szCs w:val="24"/>
              </w:rPr>
            </w:pPr>
            <w:r w:rsidRPr="00E030DA">
              <w:rPr>
                <w:rFonts w:ascii="Cambria" w:eastAsia="Calibri" w:hAnsi="Cambria" w:cstheme="minorHAnsi"/>
                <w:sz w:val="24"/>
                <w:szCs w:val="24"/>
              </w:rPr>
              <w:t>Centar kompetencija-hrana i bioekonomija d.o.o. Stari Jankovci</w:t>
            </w:r>
          </w:p>
        </w:tc>
        <w:tc>
          <w:tcPr>
            <w:tcW w:w="2034" w:type="pct"/>
            <w:tcBorders>
              <w:left w:val="single" w:sz="4" w:space="0" w:color="auto"/>
              <w:bottom w:val="single" w:sz="4" w:space="0" w:color="auto"/>
              <w:right w:val="single" w:sz="4" w:space="0" w:color="auto"/>
            </w:tcBorders>
          </w:tcPr>
          <w:p w14:paraId="4D2FA5A3" w14:textId="076564AC" w:rsidR="00F94FB3" w:rsidRPr="00F94FB3" w:rsidRDefault="00560769" w:rsidP="00560769">
            <w:pPr>
              <w:ind w:right="1840"/>
              <w:jc w:val="center"/>
              <w:rPr>
                <w:rFonts w:ascii="Cambria" w:eastAsia="Calibri" w:hAnsi="Cambria" w:cstheme="minorHAnsi"/>
                <w:sz w:val="24"/>
                <w:szCs w:val="24"/>
              </w:rPr>
            </w:pPr>
            <w:r>
              <w:rPr>
                <w:rFonts w:ascii="Cambria" w:eastAsia="Calibri" w:hAnsi="Cambria" w:cstheme="minorHAnsi"/>
                <w:sz w:val="24"/>
                <w:szCs w:val="24"/>
              </w:rPr>
              <w:t xml:space="preserve">                     </w:t>
            </w:r>
            <w:r w:rsidR="00F94FB3" w:rsidRPr="00F94FB3">
              <w:rPr>
                <w:rFonts w:ascii="Cambria" w:eastAsia="Calibri" w:hAnsi="Cambria" w:cstheme="minorHAnsi"/>
                <w:sz w:val="24"/>
                <w:szCs w:val="24"/>
              </w:rPr>
              <w:t>50 %</w:t>
            </w:r>
          </w:p>
          <w:p w14:paraId="7838321F" w14:textId="77777777" w:rsidR="00F94FB3" w:rsidRPr="00E030DA" w:rsidRDefault="00F94FB3" w:rsidP="00560769">
            <w:pPr>
              <w:ind w:right="1840"/>
              <w:jc w:val="center"/>
              <w:rPr>
                <w:rFonts w:ascii="Cambria" w:eastAsia="Calibri" w:hAnsi="Cambria" w:cstheme="minorHAnsi"/>
                <w:sz w:val="24"/>
                <w:szCs w:val="24"/>
              </w:rPr>
            </w:pPr>
          </w:p>
        </w:tc>
      </w:tr>
    </w:tbl>
    <w:p w14:paraId="568A3BA8" w14:textId="77777777" w:rsidR="007F15DE" w:rsidRPr="00E030DA" w:rsidRDefault="007F15DE" w:rsidP="007F15DE">
      <w:pPr>
        <w:spacing w:after="0"/>
        <w:ind w:firstLine="567"/>
        <w:jc w:val="both"/>
        <w:rPr>
          <w:rFonts w:ascii="Cambria" w:eastAsia="Times New Roman" w:hAnsi="Cambria" w:cstheme="minorHAnsi"/>
          <w:sz w:val="24"/>
          <w:szCs w:val="24"/>
          <w:lang w:eastAsia="hr-HR"/>
        </w:rPr>
      </w:pPr>
    </w:p>
    <w:p w14:paraId="101F74E6" w14:textId="77777777" w:rsidR="007F15DE" w:rsidRPr="00E030DA" w:rsidRDefault="007F15DE" w:rsidP="007F15DE">
      <w:pPr>
        <w:jc w:val="both"/>
        <w:rPr>
          <w:rFonts w:ascii="Cambria" w:eastAsia="Calibri" w:hAnsi="Cambria" w:cstheme="minorHAnsi"/>
          <w:color w:val="000000"/>
          <w:sz w:val="24"/>
          <w:szCs w:val="24"/>
        </w:rPr>
      </w:pPr>
      <w:r w:rsidRPr="00E030DA">
        <w:rPr>
          <w:rFonts w:ascii="Cambria" w:eastAsia="Calibri" w:hAnsi="Cambria" w:cstheme="minorHAnsi"/>
          <w:color w:val="000000"/>
          <w:sz w:val="24"/>
          <w:szCs w:val="24"/>
        </w:rPr>
        <w:t xml:space="preserve">         Općina Stari Jankovci  na svojoj internet stranici objavljuje informacije vezane za trgovačka društva u svom vlasništvu.</w:t>
      </w:r>
    </w:p>
    <w:p w14:paraId="21D45F5E" w14:textId="3BAE543A" w:rsidR="007F15DE" w:rsidRPr="00E030DA" w:rsidRDefault="007F15DE" w:rsidP="007F15DE">
      <w:pPr>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         Tijekom 202</w:t>
      </w:r>
      <w:r w:rsidR="002736E4" w:rsidRPr="00E030DA">
        <w:rPr>
          <w:rFonts w:ascii="Cambria" w:eastAsia="Times New Roman" w:hAnsi="Cambria" w:cstheme="minorHAnsi"/>
          <w:sz w:val="24"/>
          <w:szCs w:val="24"/>
        </w:rPr>
        <w:t>5</w:t>
      </w:r>
      <w:r w:rsidRPr="00E030DA">
        <w:rPr>
          <w:rFonts w:ascii="Cambria" w:eastAsia="Times New Roman" w:hAnsi="Cambria" w:cstheme="minorHAnsi"/>
          <w:sz w:val="24"/>
          <w:szCs w:val="24"/>
        </w:rPr>
        <w:t>. godine Općina Stari Jankovci će u okviru upravljanja vlasničkim udjelom trgovačkih društava obavljati sljedeće poslove:</w:t>
      </w:r>
    </w:p>
    <w:p w14:paraId="6B5B5B62" w14:textId="77777777" w:rsidR="007F15DE" w:rsidRPr="00E030DA" w:rsidRDefault="007F15DE">
      <w:pPr>
        <w:numPr>
          <w:ilvl w:val="0"/>
          <w:numId w:val="4"/>
        </w:numPr>
        <w:spacing w:line="256" w:lineRule="auto"/>
        <w:ind w:left="709" w:hanging="357"/>
        <w:jc w:val="both"/>
        <w:rPr>
          <w:rFonts w:ascii="Cambria" w:eastAsia="Symbol" w:hAnsi="Cambria" w:cstheme="minorHAnsi"/>
          <w:sz w:val="24"/>
          <w:szCs w:val="24"/>
        </w:rPr>
      </w:pPr>
      <w:r w:rsidRPr="00E030DA">
        <w:rPr>
          <w:rFonts w:ascii="Cambria" w:eastAsia="Times New Roman" w:hAnsi="Cambria" w:cstheme="minorHAnsi"/>
          <w:sz w:val="24"/>
          <w:szCs w:val="24"/>
        </w:rPr>
        <w:t>Kontinuirano prikupljati i analizirati izvješća o poslovanju dostavljena od strane trgovačkih društava u vlasništvu Općine Stari Jankovci</w:t>
      </w:r>
    </w:p>
    <w:p w14:paraId="2ACDAE52" w14:textId="77777777" w:rsidR="007F15DE" w:rsidRPr="00E030DA" w:rsidRDefault="007F15DE">
      <w:pPr>
        <w:numPr>
          <w:ilvl w:val="0"/>
          <w:numId w:val="4"/>
        </w:numPr>
        <w:spacing w:line="256" w:lineRule="auto"/>
        <w:ind w:left="709" w:hanging="357"/>
        <w:jc w:val="both"/>
        <w:rPr>
          <w:rFonts w:ascii="Cambria" w:eastAsia="Symbol" w:hAnsi="Cambria" w:cstheme="minorHAnsi"/>
          <w:sz w:val="24"/>
          <w:szCs w:val="24"/>
        </w:rPr>
      </w:pPr>
      <w:r w:rsidRPr="00E030DA">
        <w:rPr>
          <w:rFonts w:ascii="Cambria" w:eastAsia="Times New Roman" w:hAnsi="Cambria" w:cstheme="minorHAnsi"/>
          <w:sz w:val="24"/>
          <w:szCs w:val="24"/>
        </w:rPr>
        <w:t>Provoditi kontrolu nad dostavljenom dokumentacijom odmah po dostavi dokumentacije općini</w:t>
      </w:r>
    </w:p>
    <w:p w14:paraId="2FA55309" w14:textId="76019BB5" w:rsidR="007F15DE" w:rsidRPr="00E030DA" w:rsidRDefault="007F15DE">
      <w:pPr>
        <w:numPr>
          <w:ilvl w:val="0"/>
          <w:numId w:val="4"/>
        </w:numPr>
        <w:spacing w:line="256" w:lineRule="auto"/>
        <w:ind w:left="709" w:hanging="357"/>
        <w:jc w:val="both"/>
        <w:rPr>
          <w:rFonts w:ascii="Cambria" w:eastAsia="Symbol" w:hAnsi="Cambria" w:cstheme="minorHAnsi"/>
          <w:sz w:val="24"/>
          <w:szCs w:val="24"/>
        </w:rPr>
      </w:pPr>
      <w:r w:rsidRPr="00E030DA">
        <w:rPr>
          <w:rFonts w:ascii="Cambria" w:eastAsia="Symbol" w:hAnsi="Cambria" w:cstheme="minorHAnsi"/>
          <w:sz w:val="24"/>
          <w:szCs w:val="24"/>
        </w:rPr>
        <w:t>Sukladno Uredbi o sastavljanju i predaji Izjave o fiskalno</w:t>
      </w:r>
      <w:r w:rsidR="00C964BB" w:rsidRPr="00E030DA">
        <w:rPr>
          <w:rFonts w:ascii="Cambria" w:eastAsia="Symbol" w:hAnsi="Cambria" w:cstheme="minorHAnsi"/>
          <w:sz w:val="24"/>
          <w:szCs w:val="24"/>
        </w:rPr>
        <w:t>j</w:t>
      </w:r>
      <w:r w:rsidRPr="00E030DA">
        <w:rPr>
          <w:rFonts w:ascii="Cambria" w:eastAsia="Symbol" w:hAnsi="Cambria" w:cstheme="minorHAnsi"/>
          <w:sz w:val="24"/>
          <w:szCs w:val="24"/>
        </w:rPr>
        <w:t xml:space="preserve"> odgovornosti i izvještaja o primjeni fiskalnih pravila („Narodne novine“ broj 95/19) i Zakona o fiskalnoj odgovornosti („Narodne novine“ broj 111/18</w:t>
      </w:r>
      <w:r w:rsidR="0014542C" w:rsidRPr="00E030DA">
        <w:rPr>
          <w:rFonts w:ascii="Cambria" w:eastAsia="Symbol" w:hAnsi="Cambria" w:cstheme="minorHAnsi"/>
          <w:sz w:val="24"/>
          <w:szCs w:val="24"/>
        </w:rPr>
        <w:t xml:space="preserve"> i 83/23</w:t>
      </w:r>
      <w:r w:rsidRPr="00E030DA">
        <w:rPr>
          <w:rFonts w:ascii="Cambria" w:eastAsia="Symbol" w:hAnsi="Cambria" w:cstheme="minorHAnsi"/>
          <w:sz w:val="24"/>
          <w:szCs w:val="24"/>
        </w:rPr>
        <w:t xml:space="preserve">), </w:t>
      </w:r>
      <w:r w:rsidR="00973092">
        <w:rPr>
          <w:rFonts w:ascii="Cambria" w:eastAsia="Symbol" w:hAnsi="Cambria" w:cstheme="minorHAnsi"/>
          <w:sz w:val="24"/>
          <w:szCs w:val="24"/>
        </w:rPr>
        <w:t>direktor društva</w:t>
      </w:r>
      <w:r w:rsidRPr="00E030DA">
        <w:rPr>
          <w:rFonts w:ascii="Cambria" w:eastAsia="Symbol" w:hAnsi="Cambria" w:cstheme="minorHAnsi"/>
          <w:sz w:val="24"/>
          <w:szCs w:val="24"/>
        </w:rPr>
        <w:t xml:space="preserve"> u vlasništvu jedne jedinice lokalne samouprave, do 31. ožujka tekuće godine, nadležnoj jedinici lokalne i područne (regionalne) samouprave dostavlja Izjavu i druge akte iz članka 34. stavak 4. Zakona o fiskalnoj odgovornosti za prethodnu godinu, radi provjere njihovog sadržaja.</w:t>
      </w:r>
    </w:p>
    <w:p w14:paraId="746F528A" w14:textId="77777777" w:rsidR="007F15DE" w:rsidRPr="00E030DA" w:rsidRDefault="007F15DE" w:rsidP="007F15DE">
      <w:pPr>
        <w:jc w:val="both"/>
        <w:rPr>
          <w:rFonts w:ascii="Cambria" w:eastAsia="Symbol" w:hAnsi="Cambria" w:cstheme="minorHAnsi"/>
          <w:sz w:val="24"/>
          <w:szCs w:val="24"/>
        </w:rPr>
      </w:pPr>
      <w:r w:rsidRPr="00E030DA">
        <w:rPr>
          <w:rFonts w:ascii="Cambria" w:eastAsia="Symbol" w:hAnsi="Cambria" w:cstheme="minorHAnsi"/>
          <w:sz w:val="24"/>
          <w:szCs w:val="24"/>
        </w:rPr>
        <w:t xml:space="preserve">     4.   Osigurat će da se poslovanje odvija transparentno, odgovorno, profesionalno i učinkovito </w:t>
      </w:r>
    </w:p>
    <w:p w14:paraId="6DBE62E7" w14:textId="77777777" w:rsidR="007F15DE" w:rsidRPr="00E030DA" w:rsidRDefault="007F15DE" w:rsidP="007F15DE">
      <w:pPr>
        <w:rPr>
          <w:rFonts w:ascii="Cambria" w:eastAsia="Symbol" w:hAnsi="Cambria" w:cstheme="minorHAnsi"/>
          <w:sz w:val="24"/>
          <w:szCs w:val="24"/>
        </w:rPr>
      </w:pPr>
      <w:r w:rsidRPr="00E030DA">
        <w:rPr>
          <w:rFonts w:ascii="Cambria" w:hAnsi="Cambria" w:cstheme="minorHAnsi"/>
          <w:sz w:val="24"/>
          <w:szCs w:val="24"/>
        </w:rPr>
        <w:lastRenderedPageBreak/>
        <w:t xml:space="preserve">              </w:t>
      </w:r>
      <w:r w:rsidRPr="00E030DA">
        <w:rPr>
          <w:rFonts w:ascii="Cambria" w:eastAsia="Symbol" w:hAnsi="Cambria" w:cstheme="minorHAnsi"/>
          <w:sz w:val="24"/>
          <w:szCs w:val="24"/>
        </w:rPr>
        <w:t>Zakonski propisi, akti i dokumenti kojima je uređeno upravljanje trgovačkim društvima su:</w:t>
      </w:r>
    </w:p>
    <w:p w14:paraId="3BE531FA" w14:textId="69066170" w:rsidR="007F15DE" w:rsidRPr="00E030DA" w:rsidRDefault="007F15DE" w:rsidP="00B3219D">
      <w:pPr>
        <w:pStyle w:val="Odlomakpopisa"/>
        <w:numPr>
          <w:ilvl w:val="0"/>
          <w:numId w:val="5"/>
        </w:numPr>
        <w:spacing w:line="256" w:lineRule="auto"/>
        <w:jc w:val="both"/>
        <w:rPr>
          <w:rFonts w:ascii="Cambria" w:hAnsi="Cambria" w:cstheme="minorHAnsi"/>
          <w:sz w:val="24"/>
          <w:szCs w:val="24"/>
        </w:rPr>
      </w:pPr>
      <w:r w:rsidRPr="00E030DA">
        <w:rPr>
          <w:rFonts w:ascii="Cambria" w:hAnsi="Cambria" w:cstheme="minorHAnsi"/>
          <w:sz w:val="24"/>
          <w:szCs w:val="24"/>
        </w:rPr>
        <w:t>Zakon o trgovačkim društvima (</w:t>
      </w:r>
      <w:r w:rsidR="00B3219D" w:rsidRPr="00E030DA">
        <w:rPr>
          <w:rFonts w:ascii="Cambria" w:hAnsi="Cambria" w:cstheme="minorHAnsi"/>
          <w:sz w:val="24"/>
          <w:szCs w:val="24"/>
        </w:rPr>
        <w:t>„</w:t>
      </w:r>
      <w:r w:rsidRPr="00E030DA">
        <w:rPr>
          <w:rFonts w:ascii="Cambria" w:hAnsi="Cambria" w:cstheme="minorHAnsi"/>
          <w:sz w:val="24"/>
          <w:szCs w:val="24"/>
        </w:rPr>
        <w:t>Narodne novine</w:t>
      </w:r>
      <w:r w:rsidR="00B3219D" w:rsidRPr="00E030DA">
        <w:rPr>
          <w:rFonts w:ascii="Cambria" w:hAnsi="Cambria" w:cstheme="minorHAnsi"/>
          <w:sz w:val="24"/>
          <w:szCs w:val="24"/>
        </w:rPr>
        <w:t>“</w:t>
      </w:r>
      <w:r w:rsidRPr="00E030DA">
        <w:rPr>
          <w:rFonts w:ascii="Cambria" w:hAnsi="Cambria" w:cstheme="minorHAnsi"/>
          <w:sz w:val="24"/>
          <w:szCs w:val="24"/>
        </w:rPr>
        <w:t xml:space="preserve"> </w:t>
      </w:r>
      <w:r w:rsidR="00B3219D" w:rsidRPr="00E030DA">
        <w:rPr>
          <w:rFonts w:ascii="Cambria" w:hAnsi="Cambria" w:cstheme="minorHAnsi"/>
          <w:sz w:val="24"/>
          <w:szCs w:val="24"/>
        </w:rPr>
        <w:t xml:space="preserve"> broj</w:t>
      </w:r>
      <w:r w:rsidRPr="00E030DA">
        <w:rPr>
          <w:rFonts w:ascii="Cambria" w:hAnsi="Cambria" w:cstheme="minorHAnsi"/>
          <w:sz w:val="24"/>
          <w:szCs w:val="24"/>
        </w:rPr>
        <w:t>111/93, 34/99, 121/99, 52/00, 118/03, 107/07, 146/08, 137/09, 125/11, 152/114, 68/13, 110/15, 40/19</w:t>
      </w:r>
      <w:r w:rsidR="00E3548C" w:rsidRPr="00E030DA">
        <w:rPr>
          <w:rFonts w:ascii="Cambria" w:hAnsi="Cambria" w:cstheme="minorHAnsi"/>
          <w:sz w:val="24"/>
          <w:szCs w:val="24"/>
        </w:rPr>
        <w:t xml:space="preserve">, </w:t>
      </w:r>
      <w:r w:rsidRPr="00E030DA">
        <w:rPr>
          <w:rFonts w:ascii="Cambria" w:hAnsi="Cambria" w:cstheme="minorHAnsi"/>
          <w:sz w:val="24"/>
          <w:szCs w:val="24"/>
        </w:rPr>
        <w:t>34/22</w:t>
      </w:r>
      <w:r w:rsidR="00E3548C" w:rsidRPr="00E030DA">
        <w:rPr>
          <w:rFonts w:ascii="Cambria" w:hAnsi="Cambria" w:cstheme="minorHAnsi"/>
          <w:sz w:val="24"/>
          <w:szCs w:val="24"/>
        </w:rPr>
        <w:t>, 114/22, 18/23 i 130/23</w:t>
      </w:r>
      <w:r w:rsidRPr="00E030DA">
        <w:rPr>
          <w:rFonts w:ascii="Cambria" w:hAnsi="Cambria" w:cstheme="minorHAnsi"/>
          <w:sz w:val="24"/>
          <w:szCs w:val="24"/>
        </w:rPr>
        <w:t>)</w:t>
      </w:r>
    </w:p>
    <w:p w14:paraId="62BB199D" w14:textId="66FECBCB" w:rsidR="007F15DE" w:rsidRPr="00E030DA" w:rsidRDefault="007F15DE" w:rsidP="00B3219D">
      <w:pPr>
        <w:pStyle w:val="Odlomakpopisa"/>
        <w:numPr>
          <w:ilvl w:val="0"/>
          <w:numId w:val="5"/>
        </w:numPr>
        <w:spacing w:line="256" w:lineRule="auto"/>
        <w:jc w:val="both"/>
        <w:rPr>
          <w:rFonts w:ascii="Cambria" w:hAnsi="Cambria" w:cstheme="minorHAnsi"/>
          <w:sz w:val="24"/>
          <w:szCs w:val="24"/>
        </w:rPr>
      </w:pPr>
      <w:r w:rsidRPr="00E030DA">
        <w:rPr>
          <w:rFonts w:ascii="Cambria" w:hAnsi="Cambria" w:cstheme="minorHAnsi"/>
          <w:sz w:val="24"/>
          <w:szCs w:val="24"/>
        </w:rPr>
        <w:t>Odluka o osnivanju trgovačkog društva s ograničenom odgovornošću (</w:t>
      </w:r>
      <w:r w:rsidR="00B3219D" w:rsidRPr="00E030DA">
        <w:rPr>
          <w:rFonts w:ascii="Cambria" w:hAnsi="Cambria" w:cstheme="minorHAnsi"/>
          <w:sz w:val="24"/>
          <w:szCs w:val="24"/>
        </w:rPr>
        <w:t>„</w:t>
      </w:r>
      <w:r w:rsidRPr="00E030DA">
        <w:rPr>
          <w:rFonts w:ascii="Cambria" w:hAnsi="Cambria" w:cstheme="minorHAnsi"/>
          <w:sz w:val="24"/>
          <w:szCs w:val="24"/>
        </w:rPr>
        <w:t>Službeni vjesnik</w:t>
      </w:r>
      <w:r w:rsidR="00B3219D" w:rsidRPr="00E030DA">
        <w:rPr>
          <w:rFonts w:ascii="Cambria" w:hAnsi="Cambria" w:cstheme="minorHAnsi"/>
          <w:sz w:val="24"/>
          <w:szCs w:val="24"/>
        </w:rPr>
        <w:t>“</w:t>
      </w:r>
      <w:r w:rsidRPr="00E030DA">
        <w:rPr>
          <w:rFonts w:ascii="Cambria" w:hAnsi="Cambria" w:cstheme="minorHAnsi"/>
          <w:sz w:val="24"/>
          <w:szCs w:val="24"/>
        </w:rPr>
        <w:t xml:space="preserve"> Vukovarsko-srijemske županije </w:t>
      </w:r>
      <w:r w:rsidR="00134BDF" w:rsidRPr="00E030DA">
        <w:rPr>
          <w:rFonts w:ascii="Cambria" w:hAnsi="Cambria" w:cstheme="minorHAnsi"/>
          <w:sz w:val="24"/>
          <w:szCs w:val="24"/>
        </w:rPr>
        <w:t xml:space="preserve">broj </w:t>
      </w:r>
      <w:r w:rsidRPr="00E030DA">
        <w:rPr>
          <w:rFonts w:ascii="Cambria" w:hAnsi="Cambria" w:cstheme="minorHAnsi"/>
          <w:sz w:val="24"/>
          <w:szCs w:val="24"/>
        </w:rPr>
        <w:t>19/13, te Obveze direktora kao sastavni dio Odluke)</w:t>
      </w:r>
    </w:p>
    <w:p w14:paraId="3ED2750D" w14:textId="77777777" w:rsidR="007F15DE" w:rsidRPr="00E030DA" w:rsidRDefault="007F15DE" w:rsidP="00B3219D">
      <w:pPr>
        <w:pStyle w:val="Odlomakpopisa"/>
        <w:numPr>
          <w:ilvl w:val="0"/>
          <w:numId w:val="5"/>
        </w:numPr>
        <w:spacing w:line="256" w:lineRule="auto"/>
        <w:jc w:val="both"/>
        <w:rPr>
          <w:rFonts w:ascii="Cambria" w:hAnsi="Cambria" w:cstheme="minorHAnsi"/>
          <w:sz w:val="24"/>
          <w:szCs w:val="24"/>
        </w:rPr>
      </w:pPr>
      <w:r w:rsidRPr="00E030DA">
        <w:rPr>
          <w:rFonts w:ascii="Cambria" w:hAnsi="Cambria" w:cstheme="minorHAnsi"/>
          <w:sz w:val="24"/>
          <w:szCs w:val="24"/>
        </w:rPr>
        <w:t>Odluka o davanju suglasnosti na Ugovor o uređivanju međusobnih prava i obveza u obavljanju komunalnih djelatnosti</w:t>
      </w:r>
    </w:p>
    <w:p w14:paraId="2AE14579" w14:textId="77777777" w:rsidR="007F15DE" w:rsidRPr="00E030DA" w:rsidRDefault="007F15DE" w:rsidP="007F15DE">
      <w:pPr>
        <w:jc w:val="both"/>
        <w:rPr>
          <w:rFonts w:ascii="Cambria" w:hAnsi="Cambria" w:cstheme="minorHAnsi"/>
          <w:sz w:val="24"/>
          <w:szCs w:val="24"/>
        </w:rPr>
      </w:pPr>
    </w:p>
    <w:p w14:paraId="1F32ECF4" w14:textId="77777777" w:rsidR="007F15DE" w:rsidRPr="00E030DA" w:rsidRDefault="007F15DE" w:rsidP="007F15DE">
      <w:pPr>
        <w:spacing w:after="0" w:line="240" w:lineRule="auto"/>
        <w:jc w:val="both"/>
        <w:rPr>
          <w:rFonts w:ascii="Cambria" w:eastAsia="Times New Roman" w:hAnsi="Cambria" w:cstheme="minorHAnsi"/>
          <w:b/>
          <w:bCs/>
          <w:color w:val="000000"/>
          <w:sz w:val="24"/>
          <w:szCs w:val="24"/>
          <w:lang w:eastAsia="hr-HR"/>
        </w:rPr>
      </w:pPr>
      <w:r w:rsidRPr="00E030DA">
        <w:rPr>
          <w:rFonts w:ascii="Cambria" w:eastAsia="Times New Roman" w:hAnsi="Cambria" w:cstheme="minorHAnsi"/>
          <w:b/>
          <w:bCs/>
          <w:color w:val="000000"/>
          <w:sz w:val="24"/>
          <w:szCs w:val="24"/>
          <w:lang w:eastAsia="hr-HR"/>
        </w:rPr>
        <w:t xml:space="preserve">2.1. Zajednička vlasništva - udjeli </w:t>
      </w:r>
    </w:p>
    <w:p w14:paraId="7FB916BE" w14:textId="77777777" w:rsidR="007F15DE" w:rsidRPr="00E030DA" w:rsidRDefault="007F15DE" w:rsidP="007F15DE">
      <w:pPr>
        <w:spacing w:after="0" w:line="240" w:lineRule="auto"/>
        <w:jc w:val="both"/>
        <w:rPr>
          <w:rFonts w:ascii="Cambria" w:eastAsia="Times New Roman" w:hAnsi="Cambria" w:cstheme="minorHAnsi"/>
          <w:b/>
          <w:bCs/>
          <w:color w:val="000000"/>
          <w:sz w:val="24"/>
          <w:szCs w:val="24"/>
          <w:lang w:eastAsia="hr-HR"/>
        </w:rPr>
      </w:pPr>
    </w:p>
    <w:p w14:paraId="7AAA6983" w14:textId="77777777" w:rsidR="007F15DE" w:rsidRPr="00E030DA" w:rsidRDefault="007F15DE" w:rsidP="007F15DE">
      <w:pPr>
        <w:spacing w:after="0" w:line="240" w:lineRule="auto"/>
        <w:jc w:val="both"/>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Općina Stari Jankovci ima udjele u sljedećim trgovačkim  društvima:</w:t>
      </w:r>
    </w:p>
    <w:p w14:paraId="769EB568" w14:textId="77777777" w:rsidR="007F15DE" w:rsidRPr="00E030DA" w:rsidRDefault="007F15DE" w:rsidP="007F15DE">
      <w:pPr>
        <w:spacing w:after="0" w:line="240" w:lineRule="auto"/>
        <w:jc w:val="both"/>
        <w:rPr>
          <w:rFonts w:ascii="Cambria" w:eastAsia="Times New Roman" w:hAnsi="Cambria" w:cstheme="minorHAnsi"/>
          <w:color w:val="000000"/>
          <w:sz w:val="24"/>
          <w:szCs w:val="24"/>
          <w:lang w:eastAsia="hr-HR"/>
        </w:rPr>
      </w:pPr>
    </w:p>
    <w:tbl>
      <w:tblPr>
        <w:tblStyle w:val="Svijetlareetkatablice"/>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4321"/>
      </w:tblGrid>
      <w:tr w:rsidR="00EC15AD" w:rsidRPr="00E030DA" w14:paraId="2AFE8FEB" w14:textId="77777777" w:rsidTr="00EC15AD">
        <w:trPr>
          <w:trHeight w:val="293"/>
        </w:trPr>
        <w:tc>
          <w:tcPr>
            <w:tcW w:w="432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81245B" w14:textId="16781534" w:rsidR="00EC15AD" w:rsidRPr="00EC15AD" w:rsidRDefault="00EC15AD" w:rsidP="00F94FB3">
            <w:pPr>
              <w:ind w:left="720"/>
              <w:jc w:val="center"/>
              <w:rPr>
                <w:rFonts w:ascii="Cambria" w:eastAsia="Times New Roman" w:hAnsi="Cambria" w:cstheme="minorHAnsi"/>
                <w:b/>
                <w:bCs/>
                <w:color w:val="000000"/>
                <w:sz w:val="24"/>
                <w:szCs w:val="24"/>
                <w:lang w:eastAsia="hr-HR"/>
              </w:rPr>
            </w:pPr>
            <w:r w:rsidRPr="00EC15AD">
              <w:rPr>
                <w:rFonts w:ascii="Cambria" w:eastAsia="Times New Roman" w:hAnsi="Cambria" w:cstheme="minorHAnsi"/>
                <w:b/>
                <w:bCs/>
                <w:color w:val="000000"/>
                <w:sz w:val="24"/>
                <w:szCs w:val="24"/>
                <w:lang w:eastAsia="hr-HR"/>
              </w:rPr>
              <w:t xml:space="preserve">Trgovačko društvo </w:t>
            </w:r>
          </w:p>
        </w:tc>
        <w:tc>
          <w:tcPr>
            <w:tcW w:w="43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5C964A" w14:textId="5C53BE2A" w:rsidR="00EC15AD" w:rsidRPr="00EC15AD" w:rsidRDefault="00EC15AD" w:rsidP="00F94FB3">
            <w:pPr>
              <w:ind w:left="720"/>
              <w:jc w:val="center"/>
              <w:rPr>
                <w:rFonts w:ascii="Cambria" w:eastAsia="Times New Roman" w:hAnsi="Cambria" w:cstheme="minorHAnsi"/>
                <w:b/>
                <w:bCs/>
                <w:color w:val="000000"/>
                <w:sz w:val="24"/>
                <w:szCs w:val="24"/>
                <w:lang w:eastAsia="hr-HR"/>
              </w:rPr>
            </w:pPr>
            <w:r w:rsidRPr="00EC15AD">
              <w:rPr>
                <w:rFonts w:ascii="Cambria" w:eastAsia="Times New Roman" w:hAnsi="Cambria" w:cstheme="minorHAnsi"/>
                <w:b/>
                <w:bCs/>
                <w:color w:val="000000"/>
                <w:sz w:val="24"/>
                <w:szCs w:val="24"/>
                <w:lang w:eastAsia="hr-HR"/>
              </w:rPr>
              <w:t>Postotak vlasništva</w:t>
            </w:r>
          </w:p>
        </w:tc>
      </w:tr>
      <w:tr w:rsidR="00F94FB3" w:rsidRPr="00E030DA" w14:paraId="09EA6A93" w14:textId="77777777" w:rsidTr="00025BE7">
        <w:trPr>
          <w:trHeight w:val="293"/>
        </w:trPr>
        <w:tc>
          <w:tcPr>
            <w:tcW w:w="4320" w:type="dxa"/>
            <w:tcBorders>
              <w:top w:val="single" w:sz="4" w:space="0" w:color="auto"/>
              <w:left w:val="single" w:sz="4" w:space="0" w:color="auto"/>
              <w:bottom w:val="single" w:sz="4" w:space="0" w:color="auto"/>
              <w:right w:val="single" w:sz="4" w:space="0" w:color="auto"/>
            </w:tcBorders>
            <w:hideMark/>
          </w:tcPr>
          <w:p w14:paraId="45941B57" w14:textId="52ED916A" w:rsidR="00F94FB3" w:rsidRPr="00E030DA" w:rsidRDefault="00F94FB3" w:rsidP="00F94FB3">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Novosti, d.o.o. Vinkovci</w:t>
            </w:r>
          </w:p>
        </w:tc>
        <w:tc>
          <w:tcPr>
            <w:tcW w:w="4321" w:type="dxa"/>
            <w:tcBorders>
              <w:top w:val="single" w:sz="4" w:space="0" w:color="auto"/>
              <w:left w:val="single" w:sz="4" w:space="0" w:color="auto"/>
              <w:bottom w:val="single" w:sz="4" w:space="0" w:color="auto"/>
              <w:right w:val="single" w:sz="4" w:space="0" w:color="auto"/>
            </w:tcBorders>
          </w:tcPr>
          <w:p w14:paraId="41A2497F" w14:textId="3C65C96A" w:rsidR="00F94FB3" w:rsidRPr="00E030DA" w:rsidRDefault="00F94FB3" w:rsidP="00F94FB3">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3,00%</w:t>
            </w:r>
          </w:p>
        </w:tc>
      </w:tr>
      <w:tr w:rsidR="00F94FB3" w:rsidRPr="00E030DA" w14:paraId="109FD3EB" w14:textId="77777777" w:rsidTr="00C72ACA">
        <w:trPr>
          <w:trHeight w:val="293"/>
        </w:trPr>
        <w:tc>
          <w:tcPr>
            <w:tcW w:w="4320" w:type="dxa"/>
            <w:tcBorders>
              <w:top w:val="single" w:sz="4" w:space="0" w:color="auto"/>
              <w:left w:val="single" w:sz="4" w:space="0" w:color="auto"/>
              <w:bottom w:val="single" w:sz="4" w:space="0" w:color="auto"/>
              <w:right w:val="single" w:sz="4" w:space="0" w:color="auto"/>
            </w:tcBorders>
            <w:hideMark/>
          </w:tcPr>
          <w:p w14:paraId="64C9CE3C" w14:textId="7EF063B9" w:rsidR="00F94FB3" w:rsidRPr="00E030DA" w:rsidRDefault="00F94FB3" w:rsidP="00F94FB3">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Polet, d.o.o. Vinkovci</w:t>
            </w:r>
          </w:p>
        </w:tc>
        <w:tc>
          <w:tcPr>
            <w:tcW w:w="4321" w:type="dxa"/>
            <w:tcBorders>
              <w:top w:val="single" w:sz="4" w:space="0" w:color="auto"/>
              <w:left w:val="single" w:sz="4" w:space="0" w:color="auto"/>
              <w:bottom w:val="single" w:sz="4" w:space="0" w:color="auto"/>
              <w:right w:val="single" w:sz="4" w:space="0" w:color="auto"/>
            </w:tcBorders>
          </w:tcPr>
          <w:p w14:paraId="0107504A" w14:textId="254E966D" w:rsidR="00F94FB3" w:rsidRPr="00E030DA" w:rsidRDefault="00F94FB3" w:rsidP="00F94FB3">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3,00%</w:t>
            </w:r>
          </w:p>
        </w:tc>
      </w:tr>
      <w:tr w:rsidR="00F94FB3" w:rsidRPr="00E030DA" w14:paraId="12896404" w14:textId="77777777" w:rsidTr="00895029">
        <w:trPr>
          <w:trHeight w:val="293"/>
        </w:trPr>
        <w:tc>
          <w:tcPr>
            <w:tcW w:w="4320" w:type="dxa"/>
            <w:tcBorders>
              <w:top w:val="single" w:sz="4" w:space="0" w:color="auto"/>
              <w:left w:val="single" w:sz="4" w:space="0" w:color="auto"/>
              <w:bottom w:val="single" w:sz="4" w:space="0" w:color="auto"/>
              <w:right w:val="single" w:sz="4" w:space="0" w:color="auto"/>
            </w:tcBorders>
            <w:hideMark/>
          </w:tcPr>
          <w:p w14:paraId="0F324843" w14:textId="0623F308" w:rsidR="00F94FB3" w:rsidRPr="00E030DA" w:rsidRDefault="00F94FB3" w:rsidP="00F94FB3">
            <w:pPr>
              <w:ind w:left="36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Vinkovački vodovod i kanalizacija, d.o.o. Vinkovci</w:t>
            </w:r>
          </w:p>
        </w:tc>
        <w:tc>
          <w:tcPr>
            <w:tcW w:w="4321" w:type="dxa"/>
            <w:tcBorders>
              <w:top w:val="single" w:sz="4" w:space="0" w:color="auto"/>
              <w:left w:val="single" w:sz="4" w:space="0" w:color="auto"/>
              <w:bottom w:val="single" w:sz="4" w:space="0" w:color="auto"/>
              <w:right w:val="single" w:sz="4" w:space="0" w:color="auto"/>
            </w:tcBorders>
          </w:tcPr>
          <w:p w14:paraId="5E919837" w14:textId="6CB41DE1" w:rsidR="00F94FB3" w:rsidRPr="00E030DA" w:rsidRDefault="00F94FB3" w:rsidP="00F94FB3">
            <w:pPr>
              <w:ind w:left="360"/>
              <w:jc w:val="center"/>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w:t>
            </w:r>
            <w:r w:rsidRPr="00E030DA">
              <w:rPr>
                <w:rFonts w:ascii="Cambria" w:eastAsia="Times New Roman" w:hAnsi="Cambria" w:cstheme="minorHAnsi"/>
                <w:color w:val="000000"/>
                <w:sz w:val="24"/>
                <w:szCs w:val="24"/>
                <w:lang w:eastAsia="hr-HR"/>
              </w:rPr>
              <w:t>2,30%</w:t>
            </w:r>
          </w:p>
        </w:tc>
      </w:tr>
      <w:tr w:rsidR="00F94FB3" w:rsidRPr="00E030DA" w14:paraId="02622C3B" w14:textId="77777777" w:rsidTr="006B3A8A">
        <w:trPr>
          <w:trHeight w:val="293"/>
        </w:trPr>
        <w:tc>
          <w:tcPr>
            <w:tcW w:w="4320" w:type="dxa"/>
            <w:tcBorders>
              <w:top w:val="single" w:sz="4" w:space="0" w:color="auto"/>
              <w:left w:val="single" w:sz="4" w:space="0" w:color="auto"/>
              <w:bottom w:val="single" w:sz="4" w:space="0" w:color="auto"/>
              <w:right w:val="single" w:sz="4" w:space="0" w:color="auto"/>
            </w:tcBorders>
            <w:hideMark/>
          </w:tcPr>
          <w:p w14:paraId="042514A0" w14:textId="773ECB89" w:rsidR="00F94FB3" w:rsidRPr="00E030DA" w:rsidRDefault="00F94FB3">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 xml:space="preserve">GTG, d.o.o. Vinkovci                                                          </w:t>
            </w:r>
          </w:p>
        </w:tc>
        <w:tc>
          <w:tcPr>
            <w:tcW w:w="4321" w:type="dxa"/>
            <w:tcBorders>
              <w:top w:val="single" w:sz="4" w:space="0" w:color="auto"/>
              <w:left w:val="single" w:sz="4" w:space="0" w:color="auto"/>
              <w:bottom w:val="single" w:sz="4" w:space="0" w:color="auto"/>
              <w:right w:val="single" w:sz="4" w:space="0" w:color="auto"/>
            </w:tcBorders>
          </w:tcPr>
          <w:p w14:paraId="3BCEAA25" w14:textId="2C2F3301" w:rsidR="00F94FB3" w:rsidRPr="00E030DA" w:rsidRDefault="00F94FB3" w:rsidP="00F94FB3">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0,69%</w:t>
            </w:r>
          </w:p>
        </w:tc>
      </w:tr>
      <w:tr w:rsidR="00EC15AD" w:rsidRPr="00E030DA" w14:paraId="50C4D931" w14:textId="77777777" w:rsidTr="00ED20C0">
        <w:trPr>
          <w:trHeight w:val="293"/>
        </w:trPr>
        <w:tc>
          <w:tcPr>
            <w:tcW w:w="4320" w:type="dxa"/>
            <w:tcBorders>
              <w:top w:val="single" w:sz="4" w:space="0" w:color="auto"/>
              <w:left w:val="single" w:sz="4" w:space="0" w:color="auto"/>
              <w:bottom w:val="single" w:sz="4" w:space="0" w:color="auto"/>
              <w:right w:val="single" w:sz="4" w:space="0" w:color="auto"/>
            </w:tcBorders>
            <w:hideMark/>
          </w:tcPr>
          <w:p w14:paraId="11E338B6" w14:textId="79A639AD" w:rsidR="00EC15AD" w:rsidRPr="00E030DA" w:rsidRDefault="00EC15AD">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 xml:space="preserve">AGRO-KLASTER, d.o.o.                                                       </w:t>
            </w:r>
          </w:p>
        </w:tc>
        <w:tc>
          <w:tcPr>
            <w:tcW w:w="4321" w:type="dxa"/>
            <w:tcBorders>
              <w:top w:val="single" w:sz="4" w:space="0" w:color="auto"/>
              <w:left w:val="single" w:sz="4" w:space="0" w:color="auto"/>
              <w:bottom w:val="single" w:sz="4" w:space="0" w:color="auto"/>
              <w:right w:val="single" w:sz="4" w:space="0" w:color="auto"/>
            </w:tcBorders>
          </w:tcPr>
          <w:p w14:paraId="0B477E4C" w14:textId="78FF8BF1" w:rsidR="00EC15AD" w:rsidRPr="00E030DA" w:rsidRDefault="00EC15AD">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6,58%</w:t>
            </w:r>
          </w:p>
        </w:tc>
      </w:tr>
      <w:tr w:rsidR="00EC15AD" w:rsidRPr="00E030DA" w14:paraId="162DFB1F" w14:textId="77777777" w:rsidTr="00182D8E">
        <w:trPr>
          <w:trHeight w:val="293"/>
        </w:trPr>
        <w:tc>
          <w:tcPr>
            <w:tcW w:w="4320" w:type="dxa"/>
            <w:tcBorders>
              <w:top w:val="single" w:sz="4" w:space="0" w:color="auto"/>
              <w:left w:val="single" w:sz="4" w:space="0" w:color="auto"/>
              <w:bottom w:val="single" w:sz="4" w:space="0" w:color="auto"/>
              <w:right w:val="single" w:sz="4" w:space="0" w:color="auto"/>
            </w:tcBorders>
            <w:hideMark/>
          </w:tcPr>
          <w:p w14:paraId="059E7E8A" w14:textId="498F01FC" w:rsidR="00EC15AD" w:rsidRPr="00E030DA" w:rsidRDefault="00EC15AD">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 xml:space="preserve">XBX komunikacija d.o.o.                                                     </w:t>
            </w:r>
          </w:p>
        </w:tc>
        <w:tc>
          <w:tcPr>
            <w:tcW w:w="4321" w:type="dxa"/>
            <w:tcBorders>
              <w:top w:val="single" w:sz="4" w:space="0" w:color="auto"/>
              <w:left w:val="single" w:sz="4" w:space="0" w:color="auto"/>
              <w:bottom w:val="single" w:sz="4" w:space="0" w:color="auto"/>
              <w:right w:val="single" w:sz="4" w:space="0" w:color="auto"/>
            </w:tcBorders>
          </w:tcPr>
          <w:p w14:paraId="2ACD0462" w14:textId="0D634AB9" w:rsidR="00EC15AD" w:rsidRPr="00E030DA" w:rsidRDefault="00EC15AD">
            <w:pPr>
              <w:ind w:left="720"/>
              <w:jc w:val="center"/>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2,22 %</w:t>
            </w:r>
          </w:p>
        </w:tc>
      </w:tr>
    </w:tbl>
    <w:p w14:paraId="79EE2C41" w14:textId="77777777" w:rsidR="009904FB" w:rsidRPr="00E030DA" w:rsidRDefault="009904FB" w:rsidP="007F15DE">
      <w:pPr>
        <w:spacing w:after="0" w:line="240" w:lineRule="auto"/>
        <w:jc w:val="both"/>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 xml:space="preserve"> </w:t>
      </w:r>
    </w:p>
    <w:p w14:paraId="7D078DBA" w14:textId="088E5B69" w:rsidR="007F15DE" w:rsidRPr="00E030DA" w:rsidRDefault="009904FB" w:rsidP="007F15DE">
      <w:pPr>
        <w:spacing w:after="0" w:line="240" w:lineRule="auto"/>
        <w:jc w:val="both"/>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 xml:space="preserve">         Također imamo 20 % udjela u Razvojnoj agenciji TINTL.</w:t>
      </w:r>
    </w:p>
    <w:p w14:paraId="766FC58B" w14:textId="77777777" w:rsidR="009904FB" w:rsidRPr="00E030DA" w:rsidRDefault="009904FB" w:rsidP="007F15DE">
      <w:pPr>
        <w:spacing w:after="0" w:line="240" w:lineRule="auto"/>
        <w:jc w:val="both"/>
        <w:rPr>
          <w:rFonts w:ascii="Cambria" w:eastAsia="Times New Roman" w:hAnsi="Cambria" w:cstheme="minorHAnsi"/>
          <w:color w:val="000000"/>
          <w:sz w:val="24"/>
          <w:szCs w:val="24"/>
          <w:lang w:eastAsia="hr-HR"/>
        </w:rPr>
      </w:pPr>
    </w:p>
    <w:p w14:paraId="25D524FD" w14:textId="77777777" w:rsidR="007F15DE" w:rsidRPr="00E030DA" w:rsidRDefault="007F15DE" w:rsidP="007F15DE">
      <w:pPr>
        <w:spacing w:after="0" w:line="240" w:lineRule="auto"/>
        <w:jc w:val="both"/>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 xml:space="preserve">          Kao manjinski vlasnik ne utječemo na poslovanje istih, no uredno se prisustvuje Godišnjim skupštinama društva, te daju inicijative i smjernice.</w:t>
      </w:r>
    </w:p>
    <w:p w14:paraId="7CF8C0AB" w14:textId="77777777" w:rsidR="007F15DE" w:rsidRPr="00E030DA" w:rsidRDefault="007F15DE" w:rsidP="007F15DE">
      <w:pPr>
        <w:jc w:val="both"/>
        <w:rPr>
          <w:rFonts w:ascii="Cambria" w:eastAsia="Symbol" w:hAnsi="Cambria" w:cstheme="minorHAnsi"/>
          <w:sz w:val="24"/>
          <w:szCs w:val="24"/>
        </w:rPr>
      </w:pPr>
    </w:p>
    <w:p w14:paraId="6E045A40" w14:textId="77777777" w:rsidR="007F15DE" w:rsidRPr="00E030DA" w:rsidRDefault="007F15DE">
      <w:pPr>
        <w:numPr>
          <w:ilvl w:val="0"/>
          <w:numId w:val="2"/>
        </w:numPr>
        <w:tabs>
          <w:tab w:val="left" w:pos="4536"/>
        </w:tabs>
        <w:spacing w:after="0" w:line="256" w:lineRule="auto"/>
        <w:ind w:left="567" w:hanging="425"/>
        <w:jc w:val="both"/>
        <w:outlineLvl w:val="0"/>
        <w:rPr>
          <w:rFonts w:ascii="Cambria" w:eastAsia="Times New Roman" w:hAnsi="Cambria" w:cstheme="minorHAnsi"/>
          <w:b/>
          <w:bCs/>
          <w:kern w:val="36"/>
          <w:sz w:val="24"/>
          <w:szCs w:val="24"/>
          <w:lang w:eastAsia="hr-HR"/>
        </w:rPr>
      </w:pPr>
      <w:bookmarkStart w:id="89" w:name="_Toc30667163"/>
      <w:r w:rsidRPr="00E030DA">
        <w:rPr>
          <w:rFonts w:ascii="Cambria" w:eastAsia="Times New Roman" w:hAnsi="Cambria" w:cstheme="minorHAnsi"/>
          <w:b/>
          <w:bCs/>
          <w:kern w:val="36"/>
          <w:sz w:val="24"/>
          <w:szCs w:val="24"/>
          <w:lang w:eastAsia="hr-HR"/>
        </w:rPr>
        <w:t>GODIŠNJI PLAN UPRAVLJANJA I RASPOLAGANJA STANOVIMA I POSLOVNIM PROSTORIMA U VLASNIŠTVU OPĆINE</w:t>
      </w:r>
      <w:bookmarkEnd w:id="89"/>
      <w:r w:rsidRPr="00E030DA">
        <w:rPr>
          <w:rFonts w:ascii="Cambria" w:eastAsia="Times New Roman" w:hAnsi="Cambria" w:cstheme="minorHAnsi"/>
          <w:b/>
          <w:bCs/>
          <w:kern w:val="36"/>
          <w:sz w:val="24"/>
          <w:szCs w:val="24"/>
          <w:lang w:eastAsia="hr-HR"/>
        </w:rPr>
        <w:t xml:space="preserve"> STARI JANKOVCI</w:t>
      </w:r>
    </w:p>
    <w:p w14:paraId="38074C73" w14:textId="77777777" w:rsidR="007F15DE" w:rsidRPr="00E030DA" w:rsidRDefault="007F15DE" w:rsidP="007F15DE">
      <w:pPr>
        <w:tabs>
          <w:tab w:val="left" w:pos="366"/>
        </w:tabs>
        <w:spacing w:after="0"/>
        <w:jc w:val="both"/>
        <w:rPr>
          <w:rFonts w:ascii="Cambria" w:eastAsia="Symbol" w:hAnsi="Cambria" w:cstheme="minorHAnsi"/>
          <w:b/>
          <w:sz w:val="24"/>
          <w:szCs w:val="24"/>
        </w:rPr>
      </w:pPr>
    </w:p>
    <w:p w14:paraId="0B0CB3B8" w14:textId="77777777" w:rsidR="007F15DE" w:rsidRPr="00E030DA" w:rsidRDefault="007F15DE" w:rsidP="007F15DE">
      <w:pPr>
        <w:ind w:firstLine="567"/>
        <w:jc w:val="both"/>
        <w:rPr>
          <w:rFonts w:ascii="Cambria" w:eastAsia="Arial" w:hAnsi="Cambria" w:cstheme="minorHAnsi"/>
          <w:sz w:val="24"/>
          <w:szCs w:val="24"/>
        </w:rPr>
      </w:pPr>
      <w:r w:rsidRPr="00E030DA">
        <w:rPr>
          <w:rFonts w:ascii="Cambria" w:eastAsia="Arial" w:hAnsi="Cambria" w:cstheme="minorHAnsi"/>
          <w:sz w:val="24"/>
          <w:szCs w:val="24"/>
        </w:rPr>
        <w:t xml:space="preserve">Poslovni prostori su, prema odredbama </w:t>
      </w:r>
      <w:hyperlink r:id="rId11" w:history="1">
        <w:r w:rsidRPr="00E030DA">
          <w:rPr>
            <w:rStyle w:val="Hiperveza"/>
            <w:rFonts w:ascii="Cambria" w:eastAsia="Arial" w:hAnsi="Cambria" w:cstheme="minorHAnsi"/>
            <w:color w:val="auto"/>
            <w:sz w:val="24"/>
            <w:szCs w:val="24"/>
            <w:u w:val="none"/>
          </w:rPr>
          <w:t>Zakona o zakupu i kupoprodaji poslovnog prostora (»Narodne novine« broj 125/11, 64/15 i 112/18)</w:t>
        </w:r>
      </w:hyperlink>
      <w:r w:rsidRPr="00E030DA">
        <w:rPr>
          <w:rFonts w:ascii="Cambria" w:eastAsia="Arial" w:hAnsi="Cambria" w:cstheme="minorHAnsi"/>
          <w:sz w:val="24"/>
          <w:szCs w:val="24"/>
        </w:rPr>
        <w:t xml:space="preserve"> poslovne zgrade, poslovne prostorije, garaže i garažna mjesta. Pod pojmom stanovi, podrazumijevaju se stanovi u vlasništvu lokalnih jedinica.</w:t>
      </w:r>
    </w:p>
    <w:p w14:paraId="01574874" w14:textId="77777777" w:rsidR="007F15DE" w:rsidRPr="00E030DA" w:rsidRDefault="007F15DE" w:rsidP="007F15DE">
      <w:pPr>
        <w:ind w:firstLine="567"/>
        <w:jc w:val="both"/>
        <w:rPr>
          <w:rFonts w:ascii="Cambria" w:eastAsia="Arial" w:hAnsi="Cambria" w:cstheme="minorHAnsi"/>
          <w:sz w:val="24"/>
          <w:szCs w:val="24"/>
        </w:rPr>
      </w:pPr>
      <w:r w:rsidRPr="00E030DA">
        <w:rPr>
          <w:rFonts w:ascii="Cambria" w:eastAsia="Times New Roman" w:hAnsi="Cambria" w:cstheme="minorHAnsi"/>
          <w:sz w:val="24"/>
          <w:szCs w:val="24"/>
        </w:rPr>
        <w:t>Ciljevi upravljanja i raspolaganja poslovnim prostorima i stanovima u vlasništvu Općine Stari Jankovci jesu sljedeći:</w:t>
      </w:r>
    </w:p>
    <w:p w14:paraId="0C833CDF" w14:textId="77777777" w:rsidR="007F15DE" w:rsidRPr="00E030DA" w:rsidRDefault="007F15DE">
      <w:pPr>
        <w:numPr>
          <w:ilvl w:val="0"/>
          <w:numId w:val="6"/>
        </w:numPr>
        <w:tabs>
          <w:tab w:val="left" w:pos="709"/>
        </w:tabs>
        <w:spacing w:after="0"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Općina Stari Jankovci mora na racionalan i učinkovit način upravljati poslovnim prostorima i stanovima na način da oni poslovni prostori i stanovi koji su potrebni Općini Stari Jankovci budu stavljeni u funkciju koja će služiti njezinu racionalnijem i učinkovitijem funkcioniranju. Svi drugi stanovi i poslovni prostori moraju biti </w:t>
      </w:r>
      <w:r w:rsidRPr="00E030DA">
        <w:rPr>
          <w:rFonts w:ascii="Cambria" w:eastAsia="Times New Roman" w:hAnsi="Cambria" w:cstheme="minorHAnsi"/>
          <w:sz w:val="24"/>
          <w:szCs w:val="24"/>
        </w:rPr>
        <w:lastRenderedPageBreak/>
        <w:t>ponuđeni na tržištu bilo u formi najma, odnosno zakupa, bilo u formi njihove prodaje javnim natječajem.</w:t>
      </w:r>
    </w:p>
    <w:p w14:paraId="21C2E95E" w14:textId="77777777" w:rsidR="007F15DE" w:rsidRPr="00E030DA" w:rsidRDefault="007F15DE">
      <w:pPr>
        <w:numPr>
          <w:ilvl w:val="0"/>
          <w:numId w:val="6"/>
        </w:numPr>
        <w:tabs>
          <w:tab w:val="left" w:pos="709"/>
        </w:tabs>
        <w:spacing w:after="0" w:line="256" w:lineRule="auto"/>
        <w:ind w:left="714" w:hanging="357"/>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Ujednačiti standarde korištenja poslovnih prostora.</w:t>
      </w:r>
    </w:p>
    <w:p w14:paraId="4D7F7C86" w14:textId="77777777" w:rsidR="007F15DE" w:rsidRPr="00E030DA" w:rsidRDefault="007F15DE" w:rsidP="007F15DE">
      <w:pPr>
        <w:tabs>
          <w:tab w:val="left" w:pos="709"/>
        </w:tabs>
        <w:spacing w:after="0"/>
        <w:ind w:left="714"/>
        <w:contextualSpacing/>
        <w:jc w:val="both"/>
        <w:rPr>
          <w:rFonts w:ascii="Cambria" w:eastAsia="Times New Roman" w:hAnsi="Cambria" w:cstheme="minorHAnsi"/>
          <w:sz w:val="24"/>
          <w:szCs w:val="24"/>
        </w:rPr>
      </w:pPr>
    </w:p>
    <w:p w14:paraId="2ED8F9CF"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  Zakonski propisi, akti i dokumenti kojima je uređeno upravljanje i raspolaganje stanovima i poslovnim prostorima u vlasništvu Općine Stari Jankovci:</w:t>
      </w:r>
    </w:p>
    <w:p w14:paraId="431EDD79" w14:textId="77777777" w:rsidR="007D639D" w:rsidRDefault="007F15DE" w:rsidP="007D639D">
      <w:pPr>
        <w:numPr>
          <w:ilvl w:val="0"/>
          <w:numId w:val="7"/>
        </w:numPr>
        <w:spacing w:line="256" w:lineRule="auto"/>
        <w:contextualSpacing/>
        <w:jc w:val="both"/>
        <w:rPr>
          <w:rStyle w:val="Hiperveza"/>
          <w:rFonts w:ascii="Cambria" w:eastAsia="Times New Roman" w:hAnsi="Cambria" w:cstheme="minorHAnsi"/>
          <w:color w:val="auto"/>
          <w:sz w:val="24"/>
          <w:szCs w:val="24"/>
          <w:u w:val="none"/>
        </w:rPr>
      </w:pPr>
      <w:hyperlink r:id="rId12" w:history="1">
        <w:hyperlink r:id="rId13" w:history="1">
          <w:r w:rsidRPr="00E030DA">
            <w:rPr>
              <w:rStyle w:val="Hiperveza"/>
              <w:rFonts w:ascii="Cambria" w:eastAsia="Calibri" w:hAnsi="Cambria" w:cstheme="minorHAnsi"/>
              <w:bCs/>
              <w:color w:val="auto"/>
              <w:sz w:val="24"/>
              <w:szCs w:val="24"/>
              <w:u w:val="none"/>
            </w:rPr>
            <w:t>Zakon o upravljanju državnom imovinom (</w:t>
          </w:r>
          <w:r w:rsidR="0043703E" w:rsidRPr="00E030DA">
            <w:rPr>
              <w:rStyle w:val="Hiperveza"/>
              <w:rFonts w:ascii="Cambria" w:eastAsia="Calibri" w:hAnsi="Cambria" w:cstheme="minorHAnsi"/>
              <w:bCs/>
              <w:color w:val="auto"/>
              <w:sz w:val="24"/>
              <w:szCs w:val="24"/>
              <w:u w:val="none"/>
            </w:rPr>
            <w:t xml:space="preserve">»Narodne novine« broj </w:t>
          </w:r>
          <w:r w:rsidRPr="00E030DA">
            <w:rPr>
              <w:rStyle w:val="Hiperveza"/>
              <w:rFonts w:ascii="Cambria" w:eastAsia="Calibri" w:hAnsi="Cambria" w:cstheme="minorHAnsi"/>
              <w:bCs/>
              <w:color w:val="auto"/>
              <w:sz w:val="24"/>
              <w:szCs w:val="24"/>
              <w:u w:val="none"/>
            </w:rPr>
            <w:t xml:space="preserve"> 52/18</w:t>
          </w:r>
          <w:r w:rsidR="0043703E" w:rsidRPr="00E030DA">
            <w:rPr>
              <w:rStyle w:val="Hiperveza"/>
              <w:rFonts w:ascii="Cambria" w:eastAsia="Calibri" w:hAnsi="Cambria" w:cstheme="minorHAnsi"/>
              <w:bCs/>
              <w:color w:val="auto"/>
              <w:sz w:val="24"/>
              <w:szCs w:val="24"/>
              <w:u w:val="none"/>
            </w:rPr>
            <w:t xml:space="preserve"> i 155/23</w:t>
          </w:r>
          <w:r w:rsidRPr="00E030DA">
            <w:rPr>
              <w:rStyle w:val="Hiperveza"/>
              <w:rFonts w:ascii="Cambria" w:eastAsia="Calibri" w:hAnsi="Cambria" w:cstheme="minorHAnsi"/>
              <w:bCs/>
              <w:color w:val="auto"/>
              <w:sz w:val="24"/>
              <w:szCs w:val="24"/>
              <w:u w:val="none"/>
            </w:rPr>
            <w:t>)</w:t>
          </w:r>
        </w:hyperlink>
        <w:r w:rsidRPr="00E030DA">
          <w:rPr>
            <w:rStyle w:val="Hiperveza"/>
            <w:rFonts w:ascii="Cambria" w:eastAsia="Times New Roman" w:hAnsi="Cambria" w:cstheme="minorHAnsi"/>
            <w:color w:val="auto"/>
            <w:sz w:val="24"/>
            <w:szCs w:val="24"/>
            <w:u w:val="none"/>
          </w:rPr>
          <w:t>,</w:t>
        </w:r>
      </w:hyperlink>
    </w:p>
    <w:p w14:paraId="3870AD7A" w14:textId="40DAEF63" w:rsidR="00AC20B1" w:rsidRPr="00AC20B1" w:rsidRDefault="007F15DE" w:rsidP="00AC20B1">
      <w:pPr>
        <w:numPr>
          <w:ilvl w:val="0"/>
          <w:numId w:val="7"/>
        </w:numPr>
        <w:spacing w:line="256" w:lineRule="auto"/>
        <w:contextualSpacing/>
        <w:jc w:val="both"/>
        <w:rPr>
          <w:rFonts w:ascii="Cambria" w:eastAsia="Times New Roman" w:hAnsi="Cambria" w:cstheme="minorHAnsi"/>
          <w:sz w:val="24"/>
          <w:szCs w:val="24"/>
        </w:rPr>
      </w:pPr>
      <w:hyperlink r:id="rId14" w:history="1">
        <w:r w:rsidRPr="007D639D">
          <w:rPr>
            <w:rStyle w:val="Hiperveza"/>
            <w:rFonts w:ascii="Cambria" w:eastAsia="Times New Roman" w:hAnsi="Cambria" w:cstheme="minorHAnsi"/>
            <w:color w:val="auto"/>
            <w:sz w:val="24"/>
            <w:szCs w:val="24"/>
            <w:u w:val="none"/>
          </w:rPr>
          <w:t>Zakon o uređivanju imovinskopravnih odnosa u svrhu izgradnje infrastrukturnih građevina (»Narodne novine« broj 80/11 i 144/21),</w:t>
        </w:r>
      </w:hyperlink>
    </w:p>
    <w:p w14:paraId="6548D953" w14:textId="77777777" w:rsidR="007F15DE" w:rsidRPr="00E030DA" w:rsidRDefault="007F15DE">
      <w:pPr>
        <w:pStyle w:val="Bezproreda"/>
        <w:numPr>
          <w:ilvl w:val="0"/>
          <w:numId w:val="7"/>
        </w:numPr>
        <w:jc w:val="both"/>
        <w:rPr>
          <w:rFonts w:ascii="Cambria" w:eastAsia="Times New Roman" w:hAnsi="Cambria" w:cstheme="minorHAnsi"/>
          <w:sz w:val="24"/>
          <w:szCs w:val="24"/>
        </w:rPr>
      </w:pPr>
      <w:hyperlink r:id="rId15" w:history="1">
        <w:r w:rsidRPr="00E030DA">
          <w:rPr>
            <w:rStyle w:val="Hiperveza"/>
            <w:rFonts w:ascii="Cambria" w:eastAsia="Times New Roman" w:hAnsi="Cambria" w:cstheme="minorHAnsi"/>
            <w:color w:val="auto"/>
            <w:sz w:val="24"/>
            <w:szCs w:val="24"/>
            <w:u w:val="none"/>
          </w:rPr>
          <w:t>Zakon o unapređenju poduzetničke infrastrukture (»Narodne novine« broj 93/13, 114/13, 41/14, 57/18 i 138/21),</w:t>
        </w:r>
      </w:hyperlink>
    </w:p>
    <w:p w14:paraId="36C6322D" w14:textId="77777777" w:rsidR="007F15DE" w:rsidRPr="00E030DA" w:rsidRDefault="007F15DE">
      <w:pPr>
        <w:pStyle w:val="Bezproreda"/>
        <w:numPr>
          <w:ilvl w:val="0"/>
          <w:numId w:val="7"/>
        </w:numPr>
        <w:jc w:val="both"/>
        <w:rPr>
          <w:rFonts w:ascii="Cambria" w:eastAsia="Times New Roman" w:hAnsi="Cambria" w:cstheme="minorHAnsi"/>
          <w:sz w:val="24"/>
          <w:szCs w:val="24"/>
        </w:rPr>
      </w:pPr>
      <w:hyperlink r:id="rId16" w:history="1">
        <w:r w:rsidRPr="00E030DA">
          <w:rPr>
            <w:rStyle w:val="Hiperveza"/>
            <w:rFonts w:ascii="Cambria" w:eastAsia="Times New Roman" w:hAnsi="Cambria" w:cstheme="minorHAnsi"/>
            <w:color w:val="auto"/>
            <w:sz w:val="24"/>
            <w:szCs w:val="24"/>
            <w:u w:val="none"/>
          </w:rPr>
          <w:t>Zakon o strateškim investicijskim projektima Republike Hrvatske (»Narodne novine« broj 29/18 i 114/18),</w:t>
        </w:r>
      </w:hyperlink>
    </w:p>
    <w:p w14:paraId="6C7FA6D6" w14:textId="77777777" w:rsidR="007F15DE" w:rsidRPr="00E030DA" w:rsidRDefault="007F15DE">
      <w:pPr>
        <w:pStyle w:val="Bezproreda"/>
        <w:numPr>
          <w:ilvl w:val="0"/>
          <w:numId w:val="7"/>
        </w:numPr>
        <w:jc w:val="both"/>
        <w:rPr>
          <w:rFonts w:ascii="Cambria" w:eastAsia="Times New Roman" w:hAnsi="Cambria" w:cstheme="minorHAnsi"/>
          <w:sz w:val="24"/>
          <w:szCs w:val="24"/>
        </w:rPr>
      </w:pPr>
      <w:hyperlink r:id="rId17" w:history="1">
        <w:r w:rsidRPr="00E030DA">
          <w:rPr>
            <w:rStyle w:val="Hiperveza"/>
            <w:rFonts w:ascii="Cambria" w:eastAsia="Times New Roman" w:hAnsi="Cambria" w:cstheme="minorHAnsi"/>
            <w:color w:val="auto"/>
            <w:sz w:val="24"/>
            <w:szCs w:val="24"/>
            <w:u w:val="none"/>
          </w:rPr>
          <w:t>Zakon o vlasništvu i drugim stvarnim pravima (»Narodne novine«, broj 91/96, 68/98, 137/99, 22/00, 73/00, 129/00, 114/01, 79/06, 141/06, 146/08, 38/09, 153/09, 143/12, 152/14, 81/15 i 94/17),</w:t>
        </w:r>
      </w:hyperlink>
    </w:p>
    <w:p w14:paraId="78304C4F" w14:textId="5CEE3061" w:rsidR="007F15DE" w:rsidRPr="00E030DA" w:rsidRDefault="007F15DE">
      <w:pPr>
        <w:pStyle w:val="Bezproreda"/>
        <w:numPr>
          <w:ilvl w:val="0"/>
          <w:numId w:val="7"/>
        </w:numPr>
        <w:jc w:val="both"/>
        <w:rPr>
          <w:rFonts w:ascii="Cambria" w:eastAsia="Times New Roman" w:hAnsi="Cambria" w:cstheme="minorHAnsi"/>
          <w:sz w:val="24"/>
          <w:szCs w:val="24"/>
        </w:rPr>
      </w:pPr>
      <w:hyperlink r:id="rId18" w:history="1">
        <w:r w:rsidRPr="00E030DA">
          <w:rPr>
            <w:rStyle w:val="Hiperveza"/>
            <w:rFonts w:ascii="Cambria" w:eastAsia="Calibri" w:hAnsi="Cambria" w:cstheme="minorHAnsi"/>
            <w:color w:val="auto"/>
            <w:sz w:val="24"/>
            <w:szCs w:val="24"/>
            <w:u w:val="none"/>
          </w:rPr>
          <w:t xml:space="preserve">Zakon o prostornom uređenju </w:t>
        </w:r>
        <w:r w:rsidRPr="00E030DA">
          <w:rPr>
            <w:rStyle w:val="Hiperveza"/>
            <w:rFonts w:ascii="Cambria" w:eastAsia="Times New Roman" w:hAnsi="Cambria" w:cstheme="minorHAnsi"/>
            <w:color w:val="auto"/>
            <w:sz w:val="24"/>
            <w:szCs w:val="24"/>
            <w:u w:val="none"/>
          </w:rPr>
          <w:t xml:space="preserve">(»Narodne novine«, broj </w:t>
        </w:r>
        <w:r w:rsidRPr="00E030DA">
          <w:rPr>
            <w:rStyle w:val="Hiperveza"/>
            <w:rFonts w:ascii="Cambria" w:eastAsia="Calibri" w:hAnsi="Cambria" w:cstheme="minorHAnsi"/>
            <w:color w:val="auto"/>
            <w:sz w:val="24"/>
            <w:szCs w:val="24"/>
            <w:u w:val="none"/>
          </w:rPr>
          <w:t>153/13, 65/17, 114/18, 39/19</w:t>
        </w:r>
        <w:r w:rsidR="00BD1B17" w:rsidRPr="00E030DA">
          <w:rPr>
            <w:rStyle w:val="Hiperveza"/>
            <w:rFonts w:ascii="Cambria" w:eastAsia="Calibri" w:hAnsi="Cambria" w:cstheme="minorHAnsi"/>
            <w:color w:val="auto"/>
            <w:sz w:val="24"/>
            <w:szCs w:val="24"/>
            <w:u w:val="none"/>
          </w:rPr>
          <w:t xml:space="preserve">, </w:t>
        </w:r>
        <w:r w:rsidRPr="00E030DA">
          <w:rPr>
            <w:rStyle w:val="Hiperveza"/>
            <w:rFonts w:ascii="Cambria" w:eastAsia="Calibri" w:hAnsi="Cambria" w:cstheme="minorHAnsi"/>
            <w:color w:val="auto"/>
            <w:sz w:val="24"/>
            <w:szCs w:val="24"/>
            <w:u w:val="none"/>
          </w:rPr>
          <w:t>98/19</w:t>
        </w:r>
        <w:r w:rsidR="00BD1B17" w:rsidRPr="00E030DA">
          <w:rPr>
            <w:rStyle w:val="Hiperveza"/>
            <w:rFonts w:ascii="Cambria" w:eastAsia="Calibri" w:hAnsi="Cambria" w:cstheme="minorHAnsi"/>
            <w:color w:val="auto"/>
            <w:sz w:val="24"/>
            <w:szCs w:val="24"/>
            <w:u w:val="none"/>
          </w:rPr>
          <w:t xml:space="preserve"> i 67/23</w:t>
        </w:r>
        <w:r w:rsidRPr="00E030DA">
          <w:rPr>
            <w:rStyle w:val="Hiperveza"/>
            <w:rFonts w:ascii="Cambria" w:eastAsia="Calibri" w:hAnsi="Cambria" w:cstheme="minorHAnsi"/>
            <w:color w:val="auto"/>
            <w:sz w:val="24"/>
            <w:szCs w:val="24"/>
            <w:u w:val="none"/>
          </w:rPr>
          <w:t>),</w:t>
        </w:r>
      </w:hyperlink>
    </w:p>
    <w:p w14:paraId="6FEC7A8B" w14:textId="77777777" w:rsidR="007F15DE" w:rsidRPr="00E030DA" w:rsidRDefault="007F15DE">
      <w:pPr>
        <w:pStyle w:val="Bezproreda"/>
        <w:numPr>
          <w:ilvl w:val="0"/>
          <w:numId w:val="7"/>
        </w:numPr>
        <w:jc w:val="both"/>
        <w:rPr>
          <w:rFonts w:ascii="Cambria" w:eastAsia="Times New Roman" w:hAnsi="Cambria" w:cstheme="minorHAnsi"/>
          <w:sz w:val="24"/>
          <w:szCs w:val="24"/>
        </w:rPr>
      </w:pPr>
      <w:hyperlink r:id="rId19" w:history="1">
        <w:r w:rsidRPr="00E030DA">
          <w:rPr>
            <w:rStyle w:val="Hiperveza"/>
            <w:rFonts w:ascii="Cambria" w:eastAsia="Calibri" w:hAnsi="Cambria" w:cstheme="minorHAnsi"/>
            <w:color w:val="auto"/>
            <w:sz w:val="24"/>
            <w:szCs w:val="24"/>
            <w:u w:val="none"/>
          </w:rPr>
          <w:t xml:space="preserve">Zakon o gradnji </w:t>
        </w:r>
        <w:r w:rsidRPr="00E030DA">
          <w:rPr>
            <w:rStyle w:val="Hiperveza"/>
            <w:rFonts w:ascii="Cambria" w:eastAsia="Times New Roman" w:hAnsi="Cambria" w:cstheme="minorHAnsi"/>
            <w:color w:val="auto"/>
            <w:sz w:val="24"/>
            <w:szCs w:val="24"/>
            <w:u w:val="none"/>
          </w:rPr>
          <w:t xml:space="preserve">(»Narodne novine« broj </w:t>
        </w:r>
        <w:r w:rsidRPr="00E030DA">
          <w:rPr>
            <w:rStyle w:val="Hiperveza"/>
            <w:rFonts w:ascii="Cambria" w:eastAsia="Calibri" w:hAnsi="Cambria" w:cstheme="minorHAnsi"/>
            <w:color w:val="auto"/>
            <w:sz w:val="24"/>
            <w:szCs w:val="24"/>
            <w:u w:val="none"/>
          </w:rPr>
          <w:t>153/13, 20/17, 39/19 i 125/19),</w:t>
        </w:r>
      </w:hyperlink>
    </w:p>
    <w:p w14:paraId="56949AD5" w14:textId="77777777" w:rsidR="007F15DE" w:rsidRPr="00E030DA" w:rsidRDefault="007F15DE">
      <w:pPr>
        <w:pStyle w:val="Bezproreda"/>
        <w:numPr>
          <w:ilvl w:val="0"/>
          <w:numId w:val="7"/>
        </w:numPr>
        <w:jc w:val="both"/>
        <w:rPr>
          <w:rFonts w:ascii="Cambria" w:eastAsia="Times New Roman" w:hAnsi="Cambria" w:cstheme="minorHAnsi"/>
          <w:sz w:val="24"/>
          <w:szCs w:val="24"/>
        </w:rPr>
      </w:pPr>
      <w:hyperlink r:id="rId20" w:history="1">
        <w:r w:rsidRPr="00E030DA">
          <w:rPr>
            <w:rStyle w:val="Hiperveza"/>
            <w:rFonts w:ascii="Cambria" w:eastAsia="Calibri" w:hAnsi="Cambria" w:cstheme="minorHAnsi"/>
            <w:color w:val="auto"/>
            <w:sz w:val="24"/>
            <w:szCs w:val="24"/>
            <w:u w:val="none"/>
          </w:rPr>
          <w:t xml:space="preserve">Zakon o postupanju s nezakonito izgrađenim zgradama </w:t>
        </w:r>
        <w:r w:rsidRPr="00E030DA">
          <w:rPr>
            <w:rStyle w:val="Hiperveza"/>
            <w:rFonts w:ascii="Cambria" w:eastAsia="Times New Roman" w:hAnsi="Cambria" w:cstheme="minorHAnsi"/>
            <w:color w:val="auto"/>
            <w:sz w:val="24"/>
            <w:szCs w:val="24"/>
            <w:u w:val="none"/>
          </w:rPr>
          <w:t xml:space="preserve">(»Narodne novine« broj </w:t>
        </w:r>
        <w:r w:rsidRPr="00E030DA">
          <w:rPr>
            <w:rStyle w:val="Hiperveza"/>
            <w:rFonts w:ascii="Cambria" w:eastAsia="Calibri" w:hAnsi="Cambria" w:cstheme="minorHAnsi"/>
            <w:color w:val="auto"/>
            <w:sz w:val="24"/>
            <w:szCs w:val="24"/>
            <w:u w:val="none"/>
          </w:rPr>
          <w:t>86/12, 143/13, 65/17 i 14/19),</w:t>
        </w:r>
      </w:hyperlink>
    </w:p>
    <w:p w14:paraId="1E04CC93" w14:textId="77777777" w:rsidR="007F15DE" w:rsidRPr="00E030DA" w:rsidRDefault="007F15DE">
      <w:pPr>
        <w:pStyle w:val="Bezproreda"/>
        <w:numPr>
          <w:ilvl w:val="0"/>
          <w:numId w:val="7"/>
        </w:numPr>
        <w:jc w:val="both"/>
        <w:rPr>
          <w:rFonts w:ascii="Cambria" w:eastAsia="Times New Roman" w:hAnsi="Cambria" w:cstheme="minorHAnsi"/>
          <w:sz w:val="24"/>
          <w:szCs w:val="24"/>
        </w:rPr>
      </w:pPr>
      <w:hyperlink r:id="rId21" w:history="1">
        <w:r w:rsidRPr="00E030DA">
          <w:rPr>
            <w:rStyle w:val="Hiperveza"/>
            <w:rFonts w:ascii="Cambria" w:eastAsia="Calibri" w:hAnsi="Cambria" w:cstheme="minorHAnsi"/>
            <w:color w:val="auto"/>
            <w:sz w:val="24"/>
            <w:szCs w:val="24"/>
            <w:u w:val="none"/>
          </w:rPr>
          <w:t xml:space="preserve">Zakon o državnoj izmjeri i katastru nekretnina </w:t>
        </w:r>
        <w:r w:rsidRPr="00E030DA">
          <w:rPr>
            <w:rStyle w:val="Hiperveza"/>
            <w:rFonts w:ascii="Cambria" w:eastAsia="Times New Roman" w:hAnsi="Cambria" w:cstheme="minorHAnsi"/>
            <w:color w:val="auto"/>
            <w:sz w:val="24"/>
            <w:szCs w:val="24"/>
            <w:u w:val="none"/>
          </w:rPr>
          <w:t xml:space="preserve">(»Narodne novine« broj </w:t>
        </w:r>
        <w:r w:rsidRPr="00E030DA">
          <w:rPr>
            <w:rStyle w:val="Hiperveza"/>
            <w:rFonts w:ascii="Cambria" w:eastAsia="Calibri" w:hAnsi="Cambria" w:cstheme="minorHAnsi"/>
            <w:color w:val="auto"/>
            <w:sz w:val="24"/>
            <w:szCs w:val="24"/>
            <w:u w:val="none"/>
          </w:rPr>
          <w:t>112/18 i 39/22),</w:t>
        </w:r>
      </w:hyperlink>
    </w:p>
    <w:p w14:paraId="71F8A2AE" w14:textId="77777777" w:rsidR="007F15DE" w:rsidRPr="00E030DA" w:rsidRDefault="007F15DE">
      <w:pPr>
        <w:pStyle w:val="Bezproreda"/>
        <w:numPr>
          <w:ilvl w:val="0"/>
          <w:numId w:val="7"/>
        </w:numPr>
        <w:jc w:val="both"/>
        <w:rPr>
          <w:rFonts w:ascii="Cambria" w:eastAsia="Times New Roman" w:hAnsi="Cambria" w:cstheme="minorHAnsi"/>
          <w:sz w:val="24"/>
          <w:szCs w:val="24"/>
        </w:rPr>
      </w:pPr>
      <w:hyperlink r:id="rId22" w:history="1">
        <w:r w:rsidRPr="00E030DA">
          <w:rPr>
            <w:rStyle w:val="Hiperveza"/>
            <w:rFonts w:ascii="Cambria" w:eastAsia="Calibri" w:hAnsi="Cambria" w:cstheme="minorHAnsi"/>
            <w:color w:val="auto"/>
            <w:sz w:val="24"/>
            <w:szCs w:val="24"/>
            <w:u w:val="none"/>
          </w:rPr>
          <w:t xml:space="preserve">Zakon o izvlaštenju i određivanju naknade </w:t>
        </w:r>
        <w:r w:rsidRPr="00E030DA">
          <w:rPr>
            <w:rStyle w:val="Hiperveza"/>
            <w:rFonts w:ascii="Cambria" w:eastAsia="Times New Roman" w:hAnsi="Cambria" w:cstheme="minorHAnsi"/>
            <w:color w:val="auto"/>
            <w:sz w:val="24"/>
            <w:szCs w:val="24"/>
            <w:u w:val="none"/>
          </w:rPr>
          <w:t xml:space="preserve">(»Narodne novine« broj </w:t>
        </w:r>
        <w:r w:rsidRPr="00E030DA">
          <w:rPr>
            <w:rStyle w:val="Hiperveza"/>
            <w:rFonts w:ascii="Cambria" w:eastAsia="Calibri" w:hAnsi="Cambria" w:cstheme="minorHAnsi"/>
            <w:color w:val="auto"/>
            <w:sz w:val="24"/>
            <w:szCs w:val="24"/>
            <w:u w:val="none"/>
          </w:rPr>
          <w:t>74/14, 69/17</w:t>
        </w:r>
      </w:hyperlink>
      <w:r w:rsidRPr="00E030DA">
        <w:rPr>
          <w:rFonts w:ascii="Cambria" w:eastAsia="Calibri" w:hAnsi="Cambria" w:cstheme="minorHAnsi"/>
          <w:sz w:val="24"/>
          <w:szCs w:val="24"/>
        </w:rPr>
        <w:t xml:space="preserve"> i 98/19</w:t>
      </w:r>
      <w:r w:rsidRPr="00E030DA">
        <w:rPr>
          <w:rFonts w:ascii="Cambria" w:eastAsia="Times New Roman" w:hAnsi="Cambria" w:cstheme="minorHAnsi"/>
          <w:sz w:val="24"/>
          <w:szCs w:val="24"/>
        </w:rPr>
        <w:t>),</w:t>
      </w:r>
    </w:p>
    <w:p w14:paraId="6A85D97B" w14:textId="77777777" w:rsidR="007F15DE" w:rsidRPr="00E030DA" w:rsidRDefault="007F15DE">
      <w:pPr>
        <w:pStyle w:val="Bezproreda"/>
        <w:numPr>
          <w:ilvl w:val="0"/>
          <w:numId w:val="7"/>
        </w:numPr>
        <w:jc w:val="both"/>
        <w:rPr>
          <w:rFonts w:ascii="Cambria" w:eastAsia="Times New Roman" w:hAnsi="Cambria" w:cstheme="minorHAnsi"/>
          <w:sz w:val="24"/>
          <w:szCs w:val="24"/>
        </w:rPr>
      </w:pPr>
      <w:r w:rsidRPr="00E030DA">
        <w:rPr>
          <w:rFonts w:ascii="Cambria" w:eastAsia="Times New Roman" w:hAnsi="Cambria" w:cstheme="minorHAnsi"/>
          <w:sz w:val="24"/>
          <w:szCs w:val="24"/>
        </w:rPr>
        <w:t>Odluka o raspolaganju nekretninama u vlasništvu Općine Stari Jankovci (Službeni vjesnik Vukovarsko-srijemske županije 5/16 i 19/20),</w:t>
      </w:r>
    </w:p>
    <w:p w14:paraId="1C186D35" w14:textId="5B20457A" w:rsidR="000D46DB" w:rsidRPr="00E030DA" w:rsidRDefault="000D46DB">
      <w:pPr>
        <w:pStyle w:val="Bezproreda"/>
        <w:numPr>
          <w:ilvl w:val="0"/>
          <w:numId w:val="7"/>
        </w:numPr>
        <w:jc w:val="both"/>
        <w:rPr>
          <w:rFonts w:ascii="Cambria" w:eastAsia="Times New Roman" w:hAnsi="Cambria" w:cstheme="minorHAnsi"/>
          <w:sz w:val="24"/>
          <w:szCs w:val="24"/>
        </w:rPr>
      </w:pPr>
      <w:r w:rsidRPr="00E030DA">
        <w:rPr>
          <w:rFonts w:ascii="Cambria" w:eastAsia="Times New Roman" w:hAnsi="Cambria" w:cstheme="minorHAnsi"/>
          <w:sz w:val="24"/>
          <w:szCs w:val="24"/>
        </w:rPr>
        <w:t>Zakon o zakupu i kupoprodaji poslovnih prostora (»Narodne novine« broj 125/11, broj 64/15 i 112/18)</w:t>
      </w:r>
    </w:p>
    <w:p w14:paraId="52715CB5" w14:textId="3EA11A5E" w:rsidR="00BF7B1E" w:rsidRDefault="00BF7B1E" w:rsidP="00211809">
      <w:pPr>
        <w:pStyle w:val="Bezproreda"/>
        <w:numPr>
          <w:ilvl w:val="0"/>
          <w:numId w:val="7"/>
        </w:numPr>
        <w:jc w:val="both"/>
        <w:rPr>
          <w:rFonts w:ascii="Cambria" w:eastAsia="Times New Roman" w:hAnsi="Cambria" w:cstheme="minorHAnsi"/>
          <w:sz w:val="24"/>
          <w:szCs w:val="24"/>
        </w:rPr>
      </w:pPr>
      <w:r w:rsidRPr="00E030DA">
        <w:rPr>
          <w:rFonts w:ascii="Cambria" w:eastAsia="Times New Roman" w:hAnsi="Cambria" w:cstheme="minorHAnsi"/>
          <w:sz w:val="24"/>
          <w:szCs w:val="24"/>
        </w:rPr>
        <w:t>Zakon</w:t>
      </w:r>
      <w:r w:rsidR="00211809">
        <w:rPr>
          <w:rFonts w:ascii="Cambria" w:eastAsia="Times New Roman" w:hAnsi="Cambria" w:cstheme="minorHAnsi"/>
          <w:sz w:val="24"/>
          <w:szCs w:val="24"/>
        </w:rPr>
        <w:t xml:space="preserve"> </w:t>
      </w:r>
      <w:r w:rsidRPr="00E030DA">
        <w:rPr>
          <w:rFonts w:ascii="Cambria" w:eastAsia="Times New Roman" w:hAnsi="Cambria" w:cstheme="minorHAnsi"/>
          <w:sz w:val="24"/>
          <w:szCs w:val="24"/>
        </w:rPr>
        <w:t xml:space="preserve">o najmu </w:t>
      </w:r>
      <w:r w:rsidR="00211809">
        <w:rPr>
          <w:rFonts w:ascii="Cambria" w:eastAsia="Times New Roman" w:hAnsi="Cambria" w:cstheme="minorHAnsi"/>
          <w:sz w:val="24"/>
          <w:szCs w:val="24"/>
        </w:rPr>
        <w:t xml:space="preserve">(„Narodne novine“, broj 91/96, 48/98, 91/96, 48/98, 22/09, 68/18 i 105/20) </w:t>
      </w:r>
    </w:p>
    <w:p w14:paraId="5713C255" w14:textId="77777777" w:rsidR="001D38B6" w:rsidRDefault="001D38B6" w:rsidP="001D38B6">
      <w:pPr>
        <w:pStyle w:val="Bezproreda"/>
        <w:numPr>
          <w:ilvl w:val="0"/>
          <w:numId w:val="7"/>
        </w:numPr>
        <w:jc w:val="both"/>
        <w:rPr>
          <w:rFonts w:ascii="Cambria" w:eastAsia="Times New Roman" w:hAnsi="Cambria" w:cstheme="minorHAnsi"/>
          <w:sz w:val="24"/>
          <w:szCs w:val="24"/>
        </w:rPr>
      </w:pPr>
      <w:r w:rsidRPr="00E030DA">
        <w:rPr>
          <w:rFonts w:ascii="Cambria" w:eastAsia="Times New Roman" w:hAnsi="Cambria" w:cstheme="minorHAnsi"/>
          <w:sz w:val="24"/>
          <w:szCs w:val="24"/>
        </w:rPr>
        <w:t>Strategija raspolaganja i upravljanja imovinom Općine Stari Jankovci (Službeni vjesnik Vukovarsko-srijemske županije broj 25/21)</w:t>
      </w:r>
    </w:p>
    <w:p w14:paraId="5B56B8B3" w14:textId="0D543D9A" w:rsidR="007D639D" w:rsidRPr="007D639D" w:rsidRDefault="007D639D" w:rsidP="001D38B6">
      <w:pPr>
        <w:pStyle w:val="Bezproreda"/>
        <w:numPr>
          <w:ilvl w:val="0"/>
          <w:numId w:val="7"/>
        </w:numPr>
        <w:jc w:val="both"/>
        <w:rPr>
          <w:rFonts w:ascii="Cambria" w:eastAsia="Times New Roman" w:hAnsi="Cambria" w:cstheme="minorHAnsi"/>
          <w:sz w:val="24"/>
          <w:szCs w:val="24"/>
        </w:rPr>
      </w:pPr>
      <w:r w:rsidRPr="007D639D">
        <w:rPr>
          <w:rFonts w:ascii="Cambria" w:hAnsi="Cambria" w:cstheme="minorHAnsi"/>
          <w:sz w:val="24"/>
          <w:szCs w:val="24"/>
        </w:rPr>
        <w:t>Odluk</w:t>
      </w:r>
      <w:r>
        <w:rPr>
          <w:rFonts w:ascii="Cambria" w:hAnsi="Cambria" w:cstheme="minorHAnsi"/>
          <w:sz w:val="24"/>
          <w:szCs w:val="24"/>
        </w:rPr>
        <w:t>a</w:t>
      </w:r>
      <w:r w:rsidRPr="007D639D">
        <w:rPr>
          <w:rFonts w:ascii="Cambria" w:hAnsi="Cambria" w:cstheme="minorHAnsi"/>
          <w:sz w:val="24"/>
          <w:szCs w:val="24"/>
        </w:rPr>
        <w:t xml:space="preserve"> o davanju stanova u najam („Službeni vjesnik“ Vukovarsko srijemske županije, broj 21/21. i 8/22.; „Službeni vjesnik“ Općine Stari Jankovci, broj 4/23.)</w:t>
      </w:r>
    </w:p>
    <w:p w14:paraId="08EB4BE6" w14:textId="77777777" w:rsidR="007D639D" w:rsidRDefault="007D639D" w:rsidP="007F15DE">
      <w:pPr>
        <w:pStyle w:val="Bezproreda"/>
        <w:numPr>
          <w:ilvl w:val="0"/>
          <w:numId w:val="7"/>
        </w:numPr>
        <w:jc w:val="both"/>
        <w:rPr>
          <w:rFonts w:ascii="Cambria" w:eastAsia="Times New Roman" w:hAnsi="Cambria" w:cstheme="minorHAnsi"/>
          <w:sz w:val="24"/>
          <w:szCs w:val="24"/>
        </w:rPr>
      </w:pPr>
      <w:r w:rsidRPr="007D639D">
        <w:rPr>
          <w:rFonts w:ascii="Cambria" w:eastAsia="Times New Roman" w:hAnsi="Cambria" w:cstheme="minorHAnsi"/>
          <w:sz w:val="24"/>
          <w:szCs w:val="24"/>
        </w:rPr>
        <w:t xml:space="preserve">Zaključak o visini najma stanova u vlasništvu Općine Stari Jankovci ( </w:t>
      </w:r>
      <w:r w:rsidRPr="007D639D">
        <w:rPr>
          <w:rFonts w:cstheme="minorHAnsi"/>
          <w:sz w:val="24"/>
          <w:szCs w:val="24"/>
        </w:rPr>
        <w:t xml:space="preserve">KLASA:024-04/22-03/35,URBROJ:2196-22-02-22-9 i </w:t>
      </w:r>
      <w:r w:rsidRPr="007D639D">
        <w:rPr>
          <w:rFonts w:cstheme="minorHAnsi"/>
          <w:kern w:val="2"/>
          <w:sz w:val="24"/>
          <w:szCs w:val="24"/>
          <w14:ligatures w14:val="standardContextual"/>
        </w:rPr>
        <w:t>KLASA:024-04/23-03/65;URBROJ: 2196-23-02-23-12)</w:t>
      </w:r>
    </w:p>
    <w:p w14:paraId="2BF52FA8" w14:textId="3B227DE5" w:rsidR="007F15DE" w:rsidRPr="007D639D" w:rsidRDefault="007D639D" w:rsidP="007F15DE">
      <w:pPr>
        <w:pStyle w:val="Bezproreda"/>
        <w:numPr>
          <w:ilvl w:val="0"/>
          <w:numId w:val="7"/>
        </w:numPr>
        <w:jc w:val="both"/>
        <w:rPr>
          <w:rFonts w:ascii="Cambria" w:eastAsia="Times New Roman" w:hAnsi="Cambria" w:cstheme="minorHAnsi"/>
          <w:sz w:val="24"/>
          <w:szCs w:val="24"/>
        </w:rPr>
      </w:pPr>
      <w:r w:rsidRPr="007D639D">
        <w:rPr>
          <w:rFonts w:eastAsia="Times New Roman" w:cstheme="minorHAnsi"/>
          <w:sz w:val="24"/>
          <w:szCs w:val="24"/>
          <w:lang w:val="en-AU" w:eastAsia="hr-HR"/>
        </w:rPr>
        <w:t xml:space="preserve"> </w:t>
      </w:r>
      <w:r w:rsidRPr="007D639D">
        <w:rPr>
          <w:rFonts w:eastAsia="Times New Roman" w:cstheme="minorHAnsi"/>
          <w:bCs/>
          <w:sz w:val="24"/>
          <w:szCs w:val="24"/>
          <w:lang w:eastAsia="hr-HR"/>
        </w:rPr>
        <w:t>Odluk</w:t>
      </w:r>
      <w:r>
        <w:rPr>
          <w:rFonts w:eastAsia="Times New Roman" w:cstheme="minorHAnsi"/>
          <w:bCs/>
          <w:sz w:val="24"/>
          <w:szCs w:val="24"/>
          <w:lang w:eastAsia="hr-HR"/>
        </w:rPr>
        <w:t>a</w:t>
      </w:r>
      <w:r w:rsidRPr="007D639D">
        <w:rPr>
          <w:rFonts w:eastAsia="Times New Roman" w:cstheme="minorHAnsi"/>
          <w:bCs/>
          <w:sz w:val="24"/>
          <w:szCs w:val="24"/>
          <w:lang w:eastAsia="hr-HR"/>
        </w:rPr>
        <w:t xml:space="preserve"> u zakupu i kupoprodaji poslovnih prostora Općine Stari Jankovci </w:t>
      </w:r>
      <w:r w:rsidRPr="007D639D">
        <w:rPr>
          <w:rFonts w:eastAsia="Times New Roman" w:cstheme="minorHAnsi"/>
          <w:sz w:val="24"/>
          <w:szCs w:val="24"/>
          <w:lang w:val="en-AU" w:eastAsia="hr-HR"/>
        </w:rPr>
        <w:t xml:space="preserve"> (“Službeni vjesnik” Općine Stari Jankovci, broj 4/23</w:t>
      </w:r>
      <w:r>
        <w:rPr>
          <w:rFonts w:eastAsia="Times New Roman" w:cstheme="minorHAnsi"/>
          <w:sz w:val="24"/>
          <w:szCs w:val="24"/>
          <w:lang w:val="en-AU" w:eastAsia="hr-HR"/>
        </w:rPr>
        <w:t>)</w:t>
      </w:r>
    </w:p>
    <w:p w14:paraId="7832100D" w14:textId="77777777" w:rsidR="007F15DE" w:rsidRDefault="007F15DE" w:rsidP="007F15DE">
      <w:pPr>
        <w:jc w:val="both"/>
        <w:rPr>
          <w:rFonts w:ascii="Cambria" w:eastAsia="Times New Roman" w:hAnsi="Cambria" w:cstheme="minorHAnsi"/>
          <w:sz w:val="24"/>
          <w:szCs w:val="24"/>
        </w:rPr>
      </w:pPr>
    </w:p>
    <w:p w14:paraId="3EF8B16F" w14:textId="77777777" w:rsidR="000B52CD" w:rsidRDefault="000B52CD" w:rsidP="007F15DE">
      <w:pPr>
        <w:jc w:val="both"/>
        <w:rPr>
          <w:rFonts w:ascii="Cambria" w:eastAsia="Times New Roman" w:hAnsi="Cambria" w:cstheme="minorHAnsi"/>
          <w:sz w:val="24"/>
          <w:szCs w:val="24"/>
        </w:rPr>
      </w:pPr>
    </w:p>
    <w:p w14:paraId="70EA58E0" w14:textId="77777777" w:rsidR="000B52CD" w:rsidRDefault="000B52CD" w:rsidP="007F15DE">
      <w:pPr>
        <w:jc w:val="both"/>
        <w:rPr>
          <w:rFonts w:ascii="Cambria" w:eastAsia="Times New Roman" w:hAnsi="Cambria" w:cstheme="minorHAnsi"/>
          <w:sz w:val="24"/>
          <w:szCs w:val="24"/>
        </w:rPr>
      </w:pPr>
    </w:p>
    <w:p w14:paraId="347CE7B1" w14:textId="77777777" w:rsidR="000B52CD" w:rsidRPr="00E030DA" w:rsidRDefault="000B52CD" w:rsidP="007F15DE">
      <w:pPr>
        <w:jc w:val="both"/>
        <w:rPr>
          <w:rFonts w:ascii="Cambria" w:eastAsia="Times New Roman" w:hAnsi="Cambria" w:cstheme="minorHAnsi"/>
          <w:sz w:val="24"/>
          <w:szCs w:val="24"/>
        </w:rPr>
      </w:pPr>
    </w:p>
    <w:p w14:paraId="339EC2A0" w14:textId="77777777" w:rsidR="007F15DE" w:rsidRPr="00E030DA" w:rsidRDefault="007F15DE">
      <w:pPr>
        <w:pStyle w:val="Odlomakpopisa"/>
        <w:numPr>
          <w:ilvl w:val="1"/>
          <w:numId w:val="5"/>
        </w:numPr>
        <w:spacing w:after="0" w:line="240" w:lineRule="auto"/>
        <w:jc w:val="both"/>
        <w:rPr>
          <w:rFonts w:ascii="Cambria" w:eastAsia="Times New Roman" w:hAnsi="Cambria" w:cstheme="minorHAnsi"/>
          <w:b/>
          <w:color w:val="000000"/>
          <w:sz w:val="24"/>
          <w:szCs w:val="24"/>
          <w:lang w:eastAsia="hr-HR"/>
        </w:rPr>
      </w:pPr>
      <w:r w:rsidRPr="00E030DA">
        <w:rPr>
          <w:rFonts w:ascii="Cambria" w:eastAsia="Times New Roman" w:hAnsi="Cambria" w:cstheme="minorHAnsi"/>
          <w:b/>
          <w:color w:val="000000"/>
          <w:sz w:val="24"/>
          <w:szCs w:val="24"/>
          <w:lang w:eastAsia="hr-HR"/>
        </w:rPr>
        <w:lastRenderedPageBreak/>
        <w:t xml:space="preserve"> Stanovi u vlasništvu Općine Stari Jankovci</w:t>
      </w:r>
    </w:p>
    <w:p w14:paraId="6C9D505C" w14:textId="77777777" w:rsidR="007F15DE" w:rsidRPr="00E030DA" w:rsidRDefault="007F15DE" w:rsidP="007F15DE">
      <w:pPr>
        <w:spacing w:after="0" w:line="240" w:lineRule="auto"/>
        <w:ind w:left="300"/>
        <w:jc w:val="both"/>
        <w:rPr>
          <w:rFonts w:ascii="Cambria" w:eastAsia="Times New Roman" w:hAnsi="Cambria" w:cstheme="minorHAnsi"/>
          <w:b/>
          <w:color w:val="000000"/>
          <w:sz w:val="24"/>
          <w:szCs w:val="24"/>
          <w:lang w:eastAsia="hr-HR"/>
        </w:rPr>
      </w:pPr>
    </w:p>
    <w:p w14:paraId="6A20CA43" w14:textId="5ED24767" w:rsidR="007F15DE" w:rsidRPr="00E030DA" w:rsidRDefault="007F15DE" w:rsidP="007F15DE">
      <w:pPr>
        <w:spacing w:after="0" w:line="240" w:lineRule="auto"/>
        <w:jc w:val="both"/>
        <w:rPr>
          <w:rFonts w:ascii="Cambria" w:eastAsia="Times New Roman" w:hAnsi="Cambria" w:cstheme="minorHAnsi"/>
          <w:color w:val="000000"/>
          <w:sz w:val="24"/>
          <w:szCs w:val="24"/>
          <w:lang w:eastAsia="hr-HR"/>
        </w:rPr>
      </w:pPr>
      <w:r w:rsidRPr="00E030DA">
        <w:rPr>
          <w:rFonts w:ascii="Cambria" w:eastAsia="Times New Roman" w:hAnsi="Cambria" w:cstheme="minorHAnsi"/>
          <w:color w:val="000000"/>
          <w:sz w:val="24"/>
          <w:szCs w:val="24"/>
          <w:lang w:eastAsia="hr-HR"/>
        </w:rPr>
        <w:t xml:space="preserve">      Stanovi u vlasništvu Općine Stari Jankovci se putem javnog natječaja daju u najam. </w:t>
      </w:r>
      <w:r w:rsidR="002C31E8" w:rsidRPr="00E030DA">
        <w:rPr>
          <w:rFonts w:ascii="Cambria" w:eastAsia="Times New Roman" w:hAnsi="Cambria" w:cstheme="minorHAnsi"/>
          <w:color w:val="000000"/>
          <w:sz w:val="24"/>
          <w:szCs w:val="24"/>
          <w:lang w:eastAsia="hr-HR"/>
        </w:rPr>
        <w:t xml:space="preserve">Trenutno </w:t>
      </w:r>
      <w:r w:rsidR="00D9550B">
        <w:rPr>
          <w:rFonts w:ascii="Cambria" w:eastAsia="Times New Roman" w:hAnsi="Cambria" w:cstheme="minorHAnsi"/>
          <w:color w:val="000000"/>
          <w:sz w:val="24"/>
          <w:szCs w:val="24"/>
          <w:lang w:eastAsia="hr-HR"/>
        </w:rPr>
        <w:t>su svi stanovi u najmu. Ugovori se sklapaju na godinu dana. U stanu u Srijemskim Lazama živi obitelj koji su beskućnici i Općina Stari Jankovci ih je morala smjestiti. S obzirom na njihovu materijalnu i financijsku situaciju, oslobođeni su plaćanja najma.</w:t>
      </w:r>
    </w:p>
    <w:p w14:paraId="4D77DBB1" w14:textId="77777777" w:rsidR="00D9550B" w:rsidRDefault="00D9550B" w:rsidP="007F15DE">
      <w:pPr>
        <w:spacing w:after="0" w:line="240" w:lineRule="auto"/>
        <w:jc w:val="both"/>
        <w:rPr>
          <w:rFonts w:ascii="Cambria" w:eastAsia="Times New Roman" w:hAnsi="Cambria" w:cstheme="minorHAnsi"/>
          <w:color w:val="000000"/>
          <w:sz w:val="24"/>
          <w:szCs w:val="24"/>
          <w:lang w:eastAsia="hr-HR"/>
        </w:rPr>
      </w:pPr>
    </w:p>
    <w:p w14:paraId="077AF1F5" w14:textId="77777777" w:rsidR="00D9550B" w:rsidRPr="00E030DA" w:rsidRDefault="00D9550B" w:rsidP="007F15DE">
      <w:pPr>
        <w:spacing w:after="0" w:line="240" w:lineRule="auto"/>
        <w:jc w:val="both"/>
        <w:rPr>
          <w:rFonts w:ascii="Cambria" w:eastAsia="Times New Roman" w:hAnsi="Cambria" w:cstheme="minorHAnsi"/>
          <w:color w:val="000000"/>
          <w:sz w:val="24"/>
          <w:szCs w:val="24"/>
          <w:lang w:eastAsia="hr-HR"/>
        </w:rPr>
      </w:pPr>
    </w:p>
    <w:p w14:paraId="60990994" w14:textId="2B06E01F" w:rsidR="002C31E8" w:rsidRPr="00E030DA" w:rsidRDefault="002C31E8" w:rsidP="007F15DE">
      <w:pPr>
        <w:spacing w:after="0" w:line="240" w:lineRule="auto"/>
        <w:jc w:val="both"/>
        <w:rPr>
          <w:rFonts w:ascii="Cambria" w:eastAsia="Times New Roman" w:hAnsi="Cambria" w:cs="Calibri"/>
          <w:b/>
          <w:bCs/>
          <w:sz w:val="24"/>
          <w:szCs w:val="24"/>
          <w:lang w:eastAsia="hr-HR"/>
        </w:rPr>
      </w:pPr>
      <w:r w:rsidRPr="00E030DA">
        <w:rPr>
          <w:rFonts w:ascii="Cambria" w:eastAsia="Times New Roman" w:hAnsi="Cambria" w:cs="Calibri"/>
          <w:b/>
          <w:bCs/>
          <w:sz w:val="24"/>
          <w:szCs w:val="24"/>
          <w:lang w:eastAsia="hr-HR"/>
        </w:rPr>
        <w:t xml:space="preserve">Tablica </w:t>
      </w:r>
      <w:r w:rsidR="00D9550B">
        <w:rPr>
          <w:rFonts w:ascii="Cambria" w:eastAsia="Times New Roman" w:hAnsi="Cambria" w:cs="Calibri"/>
          <w:b/>
          <w:bCs/>
          <w:sz w:val="24"/>
          <w:szCs w:val="24"/>
          <w:lang w:eastAsia="hr-HR"/>
        </w:rPr>
        <w:t>2</w:t>
      </w:r>
      <w:r w:rsidRPr="00E030DA">
        <w:rPr>
          <w:rFonts w:ascii="Cambria" w:eastAsia="Times New Roman" w:hAnsi="Cambria" w:cs="Calibri"/>
          <w:b/>
          <w:bCs/>
          <w:sz w:val="24"/>
          <w:szCs w:val="24"/>
          <w:lang w:eastAsia="hr-HR"/>
        </w:rPr>
        <w:t>. Podaci o stanovima u vlasništvu Općine Stari Jankovci</w:t>
      </w:r>
    </w:p>
    <w:p w14:paraId="51D45702" w14:textId="77777777" w:rsidR="002C31E8" w:rsidRPr="00E030DA" w:rsidRDefault="002C31E8" w:rsidP="007F15DE">
      <w:pPr>
        <w:spacing w:after="0" w:line="240" w:lineRule="auto"/>
        <w:jc w:val="both"/>
        <w:rPr>
          <w:rFonts w:ascii="Cambria" w:eastAsia="Times New Roman" w:hAnsi="Cambria" w:cstheme="minorHAnsi"/>
          <w:sz w:val="24"/>
          <w:szCs w:val="24"/>
          <w:lang w:eastAsia="hr-HR"/>
        </w:rPr>
      </w:pPr>
    </w:p>
    <w:tbl>
      <w:tblPr>
        <w:tblW w:w="9061" w:type="dxa"/>
        <w:tblLook w:val="04A0" w:firstRow="1" w:lastRow="0" w:firstColumn="1" w:lastColumn="0" w:noHBand="0" w:noVBand="1"/>
      </w:tblPr>
      <w:tblGrid>
        <w:gridCol w:w="2977"/>
        <w:gridCol w:w="1418"/>
        <w:gridCol w:w="2333"/>
        <w:gridCol w:w="7"/>
        <w:gridCol w:w="2326"/>
      </w:tblGrid>
      <w:tr w:rsidR="00805A7F" w:rsidRPr="00E030DA" w14:paraId="58ABED06" w14:textId="77777777" w:rsidTr="00805A7F">
        <w:trPr>
          <w:trHeight w:val="364"/>
        </w:trPr>
        <w:tc>
          <w:tcPr>
            <w:tcW w:w="2977" w:type="dxa"/>
            <w:tcBorders>
              <w:top w:val="single" w:sz="4" w:space="0" w:color="000000"/>
              <w:left w:val="single" w:sz="4" w:space="0" w:color="auto"/>
              <w:bottom w:val="single" w:sz="4" w:space="0" w:color="000000"/>
              <w:right w:val="single" w:sz="4" w:space="0" w:color="000000"/>
            </w:tcBorders>
            <w:shd w:val="clear" w:color="D3D3D3" w:fill="D3D3D3"/>
            <w:noWrap/>
            <w:vAlign w:val="bottom"/>
            <w:hideMark/>
          </w:tcPr>
          <w:p w14:paraId="23504291" w14:textId="77777777" w:rsidR="00805A7F" w:rsidRPr="00E030DA" w:rsidRDefault="00805A7F" w:rsidP="00805A7F">
            <w:pPr>
              <w:spacing w:after="0" w:line="240" w:lineRule="auto"/>
              <w:jc w:val="center"/>
              <w:rPr>
                <w:rFonts w:ascii="Cambria" w:eastAsia="Times New Roman" w:hAnsi="Cambria" w:cs="Calibri"/>
                <w:b/>
                <w:bCs/>
                <w:color w:val="000000"/>
                <w:sz w:val="24"/>
                <w:szCs w:val="24"/>
                <w:lang w:eastAsia="hr-HR"/>
              </w:rPr>
            </w:pPr>
            <w:r w:rsidRPr="00E030DA">
              <w:rPr>
                <w:rFonts w:ascii="Cambria" w:eastAsia="Times New Roman" w:hAnsi="Cambria" w:cs="Calibri"/>
                <w:b/>
                <w:bCs/>
                <w:color w:val="000000"/>
                <w:sz w:val="24"/>
                <w:szCs w:val="24"/>
                <w:lang w:eastAsia="hr-HR"/>
              </w:rPr>
              <w:t>Naziv jedinice imovine</w:t>
            </w:r>
          </w:p>
        </w:tc>
        <w:tc>
          <w:tcPr>
            <w:tcW w:w="1418" w:type="dxa"/>
            <w:tcBorders>
              <w:top w:val="single" w:sz="4" w:space="0" w:color="000000"/>
              <w:left w:val="nil"/>
              <w:bottom w:val="single" w:sz="4" w:space="0" w:color="000000"/>
              <w:right w:val="single" w:sz="4" w:space="0" w:color="000000"/>
            </w:tcBorders>
            <w:shd w:val="clear" w:color="D3D3D3" w:fill="D3D3D3"/>
            <w:noWrap/>
            <w:vAlign w:val="bottom"/>
            <w:hideMark/>
          </w:tcPr>
          <w:p w14:paraId="4E5852CD" w14:textId="77777777" w:rsidR="00805A7F" w:rsidRPr="00E030DA" w:rsidRDefault="00805A7F" w:rsidP="00805A7F">
            <w:pPr>
              <w:spacing w:after="0" w:line="240" w:lineRule="auto"/>
              <w:jc w:val="center"/>
              <w:rPr>
                <w:rFonts w:ascii="Cambria" w:eastAsia="Times New Roman" w:hAnsi="Cambria" w:cs="Calibri"/>
                <w:b/>
                <w:bCs/>
                <w:color w:val="000000"/>
                <w:sz w:val="24"/>
                <w:szCs w:val="24"/>
                <w:lang w:eastAsia="hr-HR"/>
              </w:rPr>
            </w:pPr>
            <w:r w:rsidRPr="00E030DA">
              <w:rPr>
                <w:rFonts w:ascii="Cambria" w:eastAsia="Times New Roman" w:hAnsi="Cambria" w:cs="Calibri"/>
                <w:b/>
                <w:bCs/>
                <w:color w:val="000000"/>
                <w:sz w:val="24"/>
                <w:szCs w:val="24"/>
                <w:lang w:eastAsia="hr-HR"/>
              </w:rPr>
              <w:t>Broj k.č.</w:t>
            </w:r>
          </w:p>
        </w:tc>
        <w:tc>
          <w:tcPr>
            <w:tcW w:w="2333" w:type="dxa"/>
            <w:tcBorders>
              <w:top w:val="single" w:sz="4" w:space="0" w:color="000000"/>
              <w:left w:val="nil"/>
              <w:bottom w:val="single" w:sz="4" w:space="0" w:color="000000"/>
              <w:right w:val="single" w:sz="4" w:space="0" w:color="auto"/>
            </w:tcBorders>
            <w:shd w:val="clear" w:color="D3D3D3" w:fill="D3D3D3"/>
            <w:noWrap/>
            <w:vAlign w:val="bottom"/>
            <w:hideMark/>
          </w:tcPr>
          <w:p w14:paraId="017D6BD5" w14:textId="77777777" w:rsidR="00805A7F" w:rsidRPr="00E030DA" w:rsidRDefault="00805A7F" w:rsidP="00805A7F">
            <w:pPr>
              <w:spacing w:after="0" w:line="240" w:lineRule="auto"/>
              <w:jc w:val="center"/>
              <w:rPr>
                <w:rFonts w:ascii="Cambria" w:eastAsia="Times New Roman" w:hAnsi="Cambria" w:cs="Calibri"/>
                <w:b/>
                <w:bCs/>
                <w:color w:val="000000"/>
                <w:sz w:val="24"/>
                <w:szCs w:val="24"/>
                <w:lang w:eastAsia="hr-HR"/>
              </w:rPr>
            </w:pPr>
            <w:r w:rsidRPr="00E030DA">
              <w:rPr>
                <w:rFonts w:ascii="Cambria" w:eastAsia="Times New Roman" w:hAnsi="Cambria" w:cs="Calibri"/>
                <w:b/>
                <w:bCs/>
                <w:color w:val="000000"/>
                <w:sz w:val="24"/>
                <w:szCs w:val="24"/>
                <w:lang w:eastAsia="hr-HR"/>
              </w:rPr>
              <w:t>Broj ZK podatka</w:t>
            </w:r>
          </w:p>
        </w:tc>
        <w:tc>
          <w:tcPr>
            <w:tcW w:w="2333" w:type="dxa"/>
            <w:gridSpan w:val="2"/>
            <w:tcBorders>
              <w:top w:val="single" w:sz="4" w:space="0" w:color="000000"/>
              <w:left w:val="single" w:sz="4" w:space="0" w:color="auto"/>
              <w:bottom w:val="single" w:sz="4" w:space="0" w:color="000000"/>
              <w:right w:val="single" w:sz="4" w:space="0" w:color="auto"/>
            </w:tcBorders>
            <w:shd w:val="clear" w:color="D3D3D3" w:fill="D3D3D3"/>
            <w:vAlign w:val="bottom"/>
          </w:tcPr>
          <w:p w14:paraId="2D6D6441" w14:textId="2B7323D0" w:rsidR="00805A7F" w:rsidRPr="00E030DA" w:rsidRDefault="00805A7F" w:rsidP="00805A7F">
            <w:pPr>
              <w:spacing w:after="0" w:line="240" w:lineRule="auto"/>
              <w:jc w:val="center"/>
              <w:rPr>
                <w:rFonts w:ascii="Cambria" w:eastAsia="Times New Roman" w:hAnsi="Cambria" w:cs="Calibri"/>
                <w:b/>
                <w:bCs/>
                <w:color w:val="000000"/>
                <w:sz w:val="24"/>
                <w:szCs w:val="24"/>
                <w:lang w:eastAsia="hr-HR"/>
              </w:rPr>
            </w:pPr>
            <w:r>
              <w:rPr>
                <w:rFonts w:ascii="Cambria" w:eastAsia="Times New Roman" w:hAnsi="Cambria" w:cs="Calibri"/>
                <w:b/>
                <w:bCs/>
                <w:color w:val="000000"/>
                <w:sz w:val="24"/>
                <w:szCs w:val="24"/>
                <w:lang w:eastAsia="hr-HR"/>
              </w:rPr>
              <w:t>Naziv katastarske čestice</w:t>
            </w:r>
          </w:p>
        </w:tc>
      </w:tr>
      <w:tr w:rsidR="00805A7F" w:rsidRPr="00E030DA" w14:paraId="23FC794F" w14:textId="4B70D050" w:rsidTr="00805A7F">
        <w:trPr>
          <w:trHeight w:val="364"/>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275A0920" w14:textId="4DD83E2F"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Stan  1 (PC Slak)</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2A99C6F" w14:textId="77777777"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345</w:t>
            </w:r>
          </w:p>
        </w:tc>
        <w:tc>
          <w:tcPr>
            <w:tcW w:w="2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E309D1" w14:textId="77777777"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zk.ul. 1304</w:t>
            </w:r>
          </w:p>
        </w:tc>
        <w:tc>
          <w:tcPr>
            <w:tcW w:w="2326" w:type="dxa"/>
            <w:tcBorders>
              <w:top w:val="nil"/>
              <w:left w:val="single" w:sz="4" w:space="0" w:color="auto"/>
              <w:bottom w:val="single" w:sz="4" w:space="0" w:color="auto"/>
              <w:right w:val="single" w:sz="4" w:space="0" w:color="auto"/>
            </w:tcBorders>
            <w:shd w:val="clear" w:color="auto" w:fill="auto"/>
            <w:vAlign w:val="bottom"/>
          </w:tcPr>
          <w:p w14:paraId="41F476A3" w14:textId="295D47BC" w:rsidR="00805A7F" w:rsidRPr="00E030DA" w:rsidRDefault="008645E8" w:rsidP="00805A7F">
            <w:pPr>
              <w:spacing w:after="0" w:line="240" w:lineRule="auto"/>
              <w:rPr>
                <w:rFonts w:ascii="Cambria" w:eastAsia="Times New Roman" w:hAnsi="Cambria" w:cs="Calibri"/>
                <w:color w:val="000000"/>
                <w:sz w:val="24"/>
                <w:szCs w:val="24"/>
                <w:lang w:eastAsia="hr-HR"/>
              </w:rPr>
            </w:pPr>
            <w:r>
              <w:rPr>
                <w:rFonts w:ascii="Cambria" w:eastAsia="Times New Roman" w:hAnsi="Cambria" w:cs="Calibri"/>
                <w:color w:val="000000"/>
                <w:sz w:val="24"/>
                <w:szCs w:val="24"/>
                <w:lang w:eastAsia="hr-HR"/>
              </w:rPr>
              <w:t>Slakovci</w:t>
            </w:r>
          </w:p>
        </w:tc>
      </w:tr>
      <w:tr w:rsidR="00805A7F" w:rsidRPr="00E030DA" w14:paraId="676CEAB7" w14:textId="3155653E" w:rsidTr="00805A7F">
        <w:trPr>
          <w:trHeight w:val="3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C468B" w14:textId="004013DA"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Stan</w:t>
            </w:r>
            <w:r>
              <w:rPr>
                <w:rFonts w:ascii="Cambria" w:eastAsia="Times New Roman" w:hAnsi="Cambria" w:cs="Calibri"/>
                <w:color w:val="000000"/>
                <w:sz w:val="24"/>
                <w:szCs w:val="24"/>
                <w:lang w:eastAsia="hr-HR"/>
              </w:rPr>
              <w:t xml:space="preserve"> Srijemske Laze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215CB" w14:textId="77777777"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707/1</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ADCFE" w14:textId="77777777"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zk.ul. 896</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bottom"/>
          </w:tcPr>
          <w:p w14:paraId="3419C135" w14:textId="6962F14B" w:rsidR="00805A7F" w:rsidRPr="00E030DA" w:rsidRDefault="008645E8" w:rsidP="00805A7F">
            <w:pPr>
              <w:spacing w:after="0" w:line="240" w:lineRule="auto"/>
              <w:rPr>
                <w:rFonts w:ascii="Cambria" w:eastAsia="Times New Roman" w:hAnsi="Cambria" w:cs="Calibri"/>
                <w:color w:val="000000"/>
                <w:sz w:val="24"/>
                <w:szCs w:val="24"/>
                <w:lang w:eastAsia="hr-HR"/>
              </w:rPr>
            </w:pPr>
            <w:r>
              <w:rPr>
                <w:rFonts w:ascii="Cambria" w:eastAsia="Times New Roman" w:hAnsi="Cambria" w:cs="Calibri"/>
                <w:color w:val="000000"/>
                <w:sz w:val="24"/>
                <w:szCs w:val="24"/>
                <w:lang w:eastAsia="hr-HR"/>
              </w:rPr>
              <w:t>Srijemske Laze</w:t>
            </w:r>
          </w:p>
        </w:tc>
      </w:tr>
      <w:tr w:rsidR="00805A7F" w:rsidRPr="00E030DA" w14:paraId="414789A4" w14:textId="4E7DEEAB" w:rsidTr="00805A7F">
        <w:trPr>
          <w:trHeight w:val="3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539ED" w14:textId="6E2EE964"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Stan 2 (PC Slak)</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B5920" w14:textId="77777777"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345</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6EB8E" w14:textId="77777777" w:rsidR="00805A7F" w:rsidRPr="00E030DA" w:rsidRDefault="00805A7F" w:rsidP="002C31E8">
            <w:pPr>
              <w:spacing w:after="0" w:line="240" w:lineRule="auto"/>
              <w:rPr>
                <w:rFonts w:ascii="Cambria" w:eastAsia="Times New Roman" w:hAnsi="Cambria" w:cs="Calibri"/>
                <w:color w:val="000000"/>
                <w:sz w:val="24"/>
                <w:szCs w:val="24"/>
                <w:lang w:eastAsia="hr-HR"/>
              </w:rPr>
            </w:pPr>
            <w:r w:rsidRPr="00E030DA">
              <w:rPr>
                <w:rFonts w:ascii="Cambria" w:eastAsia="Times New Roman" w:hAnsi="Cambria" w:cs="Calibri"/>
                <w:color w:val="000000"/>
                <w:sz w:val="24"/>
                <w:szCs w:val="24"/>
                <w:lang w:eastAsia="hr-HR"/>
              </w:rPr>
              <w:t>zk.ul. 1304</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bottom"/>
          </w:tcPr>
          <w:p w14:paraId="5039FCEC" w14:textId="2648BE75" w:rsidR="00805A7F" w:rsidRPr="00E030DA" w:rsidRDefault="008645E8" w:rsidP="00805A7F">
            <w:pPr>
              <w:spacing w:after="0" w:line="240" w:lineRule="auto"/>
              <w:rPr>
                <w:rFonts w:ascii="Cambria" w:eastAsia="Times New Roman" w:hAnsi="Cambria" w:cs="Calibri"/>
                <w:color w:val="000000"/>
                <w:sz w:val="24"/>
                <w:szCs w:val="24"/>
                <w:lang w:eastAsia="hr-HR"/>
              </w:rPr>
            </w:pPr>
            <w:r>
              <w:rPr>
                <w:rFonts w:ascii="Cambria" w:eastAsia="Times New Roman" w:hAnsi="Cambria" w:cs="Calibri"/>
                <w:color w:val="000000"/>
                <w:sz w:val="24"/>
                <w:szCs w:val="24"/>
                <w:lang w:eastAsia="hr-HR"/>
              </w:rPr>
              <w:t>Slakovci</w:t>
            </w:r>
          </w:p>
        </w:tc>
      </w:tr>
    </w:tbl>
    <w:p w14:paraId="7C666E9A" w14:textId="77777777" w:rsidR="007F15DE" w:rsidRPr="00E030DA" w:rsidRDefault="007F15DE" w:rsidP="007F15DE">
      <w:pPr>
        <w:contextualSpacing/>
        <w:jc w:val="both"/>
        <w:rPr>
          <w:rFonts w:ascii="Cambria" w:eastAsia="Times New Roman" w:hAnsi="Cambria" w:cstheme="minorHAnsi"/>
          <w:sz w:val="24"/>
          <w:szCs w:val="24"/>
        </w:rPr>
      </w:pPr>
    </w:p>
    <w:p w14:paraId="00ADF758" w14:textId="77777777" w:rsidR="007F15DE" w:rsidRPr="00E030DA" w:rsidRDefault="007F15DE">
      <w:pPr>
        <w:pStyle w:val="Odlomakpopisa"/>
        <w:numPr>
          <w:ilvl w:val="1"/>
          <w:numId w:val="5"/>
        </w:numPr>
        <w:spacing w:line="256" w:lineRule="auto"/>
        <w:jc w:val="both"/>
        <w:rPr>
          <w:rFonts w:ascii="Cambria" w:eastAsia="Times New Roman" w:hAnsi="Cambria" w:cstheme="minorHAnsi"/>
          <w:b/>
          <w:bCs/>
          <w:sz w:val="24"/>
          <w:szCs w:val="24"/>
        </w:rPr>
      </w:pPr>
      <w:r w:rsidRPr="00E030DA">
        <w:rPr>
          <w:rFonts w:ascii="Cambria" w:eastAsia="Times New Roman" w:hAnsi="Cambria" w:cstheme="minorHAnsi"/>
          <w:b/>
          <w:bCs/>
          <w:sz w:val="24"/>
          <w:szCs w:val="24"/>
        </w:rPr>
        <w:t>Poslovni prostori u vlasništvu Općine Stari Jankovci</w:t>
      </w:r>
    </w:p>
    <w:p w14:paraId="2CF6A5F0" w14:textId="77777777" w:rsidR="007F15DE" w:rsidRPr="00E030DA" w:rsidRDefault="007F15DE" w:rsidP="007F15DE">
      <w:pPr>
        <w:jc w:val="both"/>
        <w:rPr>
          <w:rFonts w:ascii="Cambria" w:eastAsia="Times New Roman" w:hAnsi="Cambria" w:cstheme="minorHAnsi"/>
          <w:sz w:val="24"/>
          <w:szCs w:val="24"/>
        </w:rPr>
      </w:pPr>
    </w:p>
    <w:p w14:paraId="0D48C028" w14:textId="1F44F4A8" w:rsidR="007F15DE" w:rsidRPr="000B52CD" w:rsidRDefault="007F15DE" w:rsidP="007F15DE">
      <w:pPr>
        <w:spacing w:after="0" w:line="240" w:lineRule="auto"/>
        <w:rPr>
          <w:rFonts w:ascii="Cambria" w:eastAsia="Calibri" w:hAnsi="Cambria" w:cstheme="minorHAnsi"/>
          <w:i/>
          <w:iCs/>
          <w:sz w:val="24"/>
          <w:szCs w:val="24"/>
        </w:rPr>
      </w:pPr>
      <w:bookmarkStart w:id="90" w:name="_Toc530745088"/>
      <w:r w:rsidRPr="000B52CD">
        <w:rPr>
          <w:rFonts w:ascii="Cambria" w:eastAsia="Calibri" w:hAnsi="Cambria" w:cstheme="minorHAnsi"/>
          <w:i/>
          <w:iCs/>
          <w:sz w:val="24"/>
          <w:szCs w:val="24"/>
        </w:rPr>
        <w:t xml:space="preserve">Tablica </w:t>
      </w:r>
      <w:r w:rsidR="002C31E8" w:rsidRPr="000B52CD">
        <w:rPr>
          <w:rFonts w:ascii="Cambria" w:eastAsia="Calibri" w:hAnsi="Cambria" w:cstheme="minorHAnsi"/>
          <w:i/>
          <w:iCs/>
          <w:sz w:val="24"/>
          <w:szCs w:val="24"/>
        </w:rPr>
        <w:t>3</w:t>
      </w:r>
      <w:r w:rsidRPr="000B52CD">
        <w:rPr>
          <w:rFonts w:ascii="Cambria" w:eastAsia="Calibri" w:hAnsi="Cambria" w:cstheme="minorHAnsi"/>
          <w:i/>
          <w:iCs/>
          <w:sz w:val="24"/>
          <w:szCs w:val="24"/>
        </w:rPr>
        <w:t>.</w:t>
      </w:r>
      <w:r w:rsidRPr="000B52CD">
        <w:rPr>
          <w:rFonts w:ascii="Cambria" w:eastAsia="Calibri" w:hAnsi="Cambria" w:cstheme="minorHAnsi"/>
          <w:i/>
          <w:iCs/>
          <w:color w:val="4F81BD"/>
          <w:sz w:val="24"/>
          <w:szCs w:val="24"/>
        </w:rPr>
        <w:t xml:space="preserve"> </w:t>
      </w:r>
      <w:r w:rsidRPr="000B52CD">
        <w:rPr>
          <w:rFonts w:ascii="Cambria" w:eastAsia="Calibri" w:hAnsi="Cambria" w:cstheme="minorHAnsi"/>
          <w:i/>
          <w:iCs/>
          <w:sz w:val="24"/>
          <w:szCs w:val="24"/>
        </w:rPr>
        <w:t xml:space="preserve">Podaci o poslovnim prostorima u vlasništvu Općine </w:t>
      </w:r>
      <w:bookmarkEnd w:id="90"/>
      <w:r w:rsidRPr="000B52CD">
        <w:rPr>
          <w:rFonts w:ascii="Cambria" w:eastAsia="Calibri" w:hAnsi="Cambria" w:cstheme="minorHAnsi"/>
          <w:i/>
          <w:iCs/>
          <w:sz w:val="24"/>
          <w:szCs w:val="24"/>
        </w:rPr>
        <w:t>Stari Jankovci</w:t>
      </w:r>
    </w:p>
    <w:p w14:paraId="634C78E8" w14:textId="77777777" w:rsidR="00FB7C56" w:rsidRPr="00FB7C56" w:rsidRDefault="00FB7C56" w:rsidP="00FB7C56">
      <w:pPr>
        <w:spacing w:after="0" w:line="240" w:lineRule="auto"/>
        <w:rPr>
          <w:rFonts w:eastAsia="Calibri" w:cstheme="minorHAnsi"/>
          <w:b/>
          <w:bCs/>
          <w:sz w:val="24"/>
          <w:szCs w:val="24"/>
        </w:rPr>
      </w:pPr>
    </w:p>
    <w:p w14:paraId="07C7543F" w14:textId="77777777" w:rsidR="00FB7C56" w:rsidRPr="00FB7C56" w:rsidRDefault="00FB7C56" w:rsidP="00FB7C56">
      <w:pPr>
        <w:spacing w:after="0" w:line="240" w:lineRule="auto"/>
        <w:rPr>
          <w:rFonts w:eastAsia="Calibri" w:cstheme="minorHAnsi"/>
          <w:b/>
          <w:bCs/>
          <w:sz w:val="24"/>
          <w:szCs w:val="24"/>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29"/>
        <w:gridCol w:w="1212"/>
        <w:gridCol w:w="5201"/>
      </w:tblGrid>
      <w:tr w:rsidR="00FB7C56" w:rsidRPr="00FB7C56" w14:paraId="2AE63643" w14:textId="77777777" w:rsidTr="00FA0248">
        <w:trPr>
          <w:trHeight w:val="284"/>
          <w:jc w:val="center"/>
        </w:trPr>
        <w:tc>
          <w:tcPr>
            <w:tcW w:w="5000" w:type="pct"/>
            <w:gridSpan w:val="3"/>
            <w:shd w:val="clear" w:color="auto" w:fill="BFBFBF"/>
            <w:vAlign w:val="center"/>
            <w:hideMark/>
          </w:tcPr>
          <w:p w14:paraId="04F7A0F3" w14:textId="77777777" w:rsidR="00FB7C56" w:rsidRPr="00FB7C56" w:rsidRDefault="00FB7C56" w:rsidP="00FB7C56">
            <w:pPr>
              <w:shd w:val="clear" w:color="auto" w:fill="BFBFBF"/>
              <w:spacing w:after="0"/>
              <w:jc w:val="center"/>
              <w:rPr>
                <w:rFonts w:eastAsia="Times New Roman" w:cstheme="minorHAnsi"/>
                <w:b/>
                <w:bCs/>
                <w:sz w:val="24"/>
                <w:szCs w:val="24"/>
                <w:lang w:eastAsia="hr-HR"/>
              </w:rPr>
            </w:pPr>
            <w:r w:rsidRPr="00FB7C56">
              <w:rPr>
                <w:rFonts w:eastAsia="Times New Roman" w:cstheme="minorHAnsi"/>
                <w:b/>
                <w:bCs/>
                <w:sz w:val="24"/>
                <w:szCs w:val="24"/>
                <w:lang w:eastAsia="hr-HR"/>
              </w:rPr>
              <w:t>Poslovni  prostori u vlasništvu Općine Stari Jankovci</w:t>
            </w:r>
          </w:p>
        </w:tc>
      </w:tr>
      <w:tr w:rsidR="00FB7C56" w:rsidRPr="00FB7C56" w14:paraId="44B02958" w14:textId="77777777" w:rsidTr="00FA0248">
        <w:trPr>
          <w:trHeight w:val="284"/>
          <w:jc w:val="center"/>
        </w:trPr>
        <w:tc>
          <w:tcPr>
            <w:tcW w:w="5000" w:type="pct"/>
            <w:gridSpan w:val="3"/>
            <w:shd w:val="clear" w:color="auto" w:fill="D9D9D9"/>
            <w:vAlign w:val="center"/>
            <w:hideMark/>
          </w:tcPr>
          <w:p w14:paraId="5CBC73B7" w14:textId="77777777" w:rsidR="00FB7C56" w:rsidRPr="00FB7C56" w:rsidRDefault="00FB7C56" w:rsidP="00FB7C56">
            <w:pPr>
              <w:spacing w:after="0"/>
              <w:jc w:val="center"/>
              <w:rPr>
                <w:rFonts w:eastAsia="Calibri" w:cstheme="minorHAnsi"/>
                <w:b/>
                <w:sz w:val="24"/>
                <w:szCs w:val="24"/>
              </w:rPr>
            </w:pPr>
            <w:r w:rsidRPr="00FB7C56">
              <w:rPr>
                <w:rFonts w:eastAsia="Calibri" w:cstheme="minorHAnsi"/>
                <w:b/>
                <w:sz w:val="24"/>
                <w:szCs w:val="24"/>
              </w:rPr>
              <w:t>Poslovni prostor općinske Uprave (Dr.F.Tuđmana 1, Stari Jankovci)</w:t>
            </w:r>
          </w:p>
        </w:tc>
      </w:tr>
      <w:tr w:rsidR="00FB7C56" w:rsidRPr="00FB7C56" w14:paraId="3BA5D0A6" w14:textId="77777777" w:rsidTr="00FA0248">
        <w:trPr>
          <w:trHeight w:val="284"/>
          <w:jc w:val="center"/>
        </w:trPr>
        <w:tc>
          <w:tcPr>
            <w:tcW w:w="1454" w:type="pct"/>
            <w:shd w:val="clear" w:color="auto" w:fill="F2F2F2"/>
            <w:vAlign w:val="center"/>
            <w:hideMark/>
          </w:tcPr>
          <w:p w14:paraId="352EE418" w14:textId="77777777" w:rsidR="00FB7C56" w:rsidRPr="00FB7C56" w:rsidRDefault="00FB7C56" w:rsidP="00FB7C56">
            <w:pPr>
              <w:spacing w:after="0"/>
              <w:jc w:val="center"/>
              <w:rPr>
                <w:rFonts w:eastAsia="Times New Roman" w:cstheme="minorHAnsi"/>
                <w:b/>
                <w:bCs/>
                <w:sz w:val="24"/>
                <w:szCs w:val="24"/>
                <w:lang w:eastAsia="hr-HR"/>
              </w:rPr>
            </w:pPr>
            <w:r w:rsidRPr="00FB7C56">
              <w:rPr>
                <w:rFonts w:eastAsia="Times New Roman" w:cstheme="minorHAnsi"/>
                <w:b/>
                <w:bCs/>
                <w:sz w:val="24"/>
                <w:szCs w:val="24"/>
                <w:lang w:eastAsia="hr-HR"/>
              </w:rPr>
              <w:t>Prostor</w:t>
            </w:r>
          </w:p>
        </w:tc>
        <w:tc>
          <w:tcPr>
            <w:tcW w:w="670" w:type="pct"/>
            <w:shd w:val="clear" w:color="auto" w:fill="F2F2F2"/>
            <w:vAlign w:val="center"/>
            <w:hideMark/>
          </w:tcPr>
          <w:p w14:paraId="62F13F5D" w14:textId="77777777" w:rsidR="00FB7C56" w:rsidRPr="00FB7C56" w:rsidRDefault="00FB7C56" w:rsidP="00FB7C56">
            <w:pPr>
              <w:spacing w:after="0"/>
              <w:jc w:val="center"/>
              <w:rPr>
                <w:rFonts w:eastAsia="Times New Roman" w:cstheme="minorHAnsi"/>
                <w:b/>
                <w:bCs/>
                <w:sz w:val="24"/>
                <w:szCs w:val="24"/>
                <w:lang w:eastAsia="hr-HR"/>
              </w:rPr>
            </w:pPr>
            <w:r w:rsidRPr="00FB7C56">
              <w:rPr>
                <w:rFonts w:eastAsia="Times New Roman" w:cstheme="minorHAnsi"/>
                <w:b/>
                <w:bCs/>
                <w:sz w:val="24"/>
                <w:szCs w:val="24"/>
                <w:lang w:eastAsia="hr-HR"/>
              </w:rPr>
              <w:t>Površina u m</w:t>
            </w:r>
            <w:r w:rsidRPr="00FB7C56">
              <w:rPr>
                <w:rFonts w:eastAsia="Times New Roman" w:cstheme="minorHAnsi"/>
                <w:b/>
                <w:bCs/>
                <w:sz w:val="24"/>
                <w:szCs w:val="24"/>
                <w:vertAlign w:val="superscript"/>
                <w:lang w:eastAsia="hr-HR"/>
              </w:rPr>
              <w:t>2</w:t>
            </w:r>
          </w:p>
        </w:tc>
        <w:tc>
          <w:tcPr>
            <w:tcW w:w="2876" w:type="pct"/>
            <w:shd w:val="clear" w:color="auto" w:fill="F2F2F2"/>
            <w:vAlign w:val="center"/>
            <w:hideMark/>
          </w:tcPr>
          <w:p w14:paraId="5C18BA09" w14:textId="77777777" w:rsidR="00FB7C56" w:rsidRPr="00FB7C56" w:rsidRDefault="00FB7C56" w:rsidP="00FB7C56">
            <w:pPr>
              <w:spacing w:after="0"/>
              <w:jc w:val="center"/>
              <w:rPr>
                <w:rFonts w:eastAsia="Times New Roman" w:cstheme="minorHAnsi"/>
                <w:b/>
                <w:bCs/>
                <w:sz w:val="24"/>
                <w:szCs w:val="24"/>
                <w:lang w:eastAsia="hr-HR"/>
              </w:rPr>
            </w:pPr>
            <w:r w:rsidRPr="00FB7C56">
              <w:rPr>
                <w:rFonts w:eastAsia="Times New Roman" w:cstheme="minorHAnsi"/>
                <w:b/>
                <w:bCs/>
                <w:sz w:val="24"/>
                <w:szCs w:val="24"/>
                <w:lang w:eastAsia="hr-HR"/>
              </w:rPr>
              <w:t>Namjena</w:t>
            </w:r>
          </w:p>
        </w:tc>
      </w:tr>
      <w:tr w:rsidR="00FB7C56" w:rsidRPr="00FB7C56" w14:paraId="533A0D88" w14:textId="77777777" w:rsidTr="00FA0248">
        <w:trPr>
          <w:trHeight w:val="284"/>
          <w:jc w:val="center"/>
        </w:trPr>
        <w:tc>
          <w:tcPr>
            <w:tcW w:w="1454" w:type="pct"/>
            <w:shd w:val="clear" w:color="auto" w:fill="auto"/>
            <w:vAlign w:val="center"/>
            <w:hideMark/>
          </w:tcPr>
          <w:p w14:paraId="634240E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Zgrada Općine Stari Jankovci</w:t>
            </w:r>
          </w:p>
        </w:tc>
        <w:tc>
          <w:tcPr>
            <w:tcW w:w="670" w:type="pct"/>
            <w:shd w:val="clear" w:color="auto" w:fill="auto"/>
            <w:vAlign w:val="center"/>
            <w:hideMark/>
          </w:tcPr>
          <w:p w14:paraId="7FC1AF0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1 719 m²</w:t>
            </w:r>
          </w:p>
        </w:tc>
        <w:tc>
          <w:tcPr>
            <w:tcW w:w="2876" w:type="pct"/>
            <w:shd w:val="clear" w:color="auto" w:fill="auto"/>
            <w:vAlign w:val="center"/>
            <w:hideMark/>
          </w:tcPr>
          <w:p w14:paraId="44643460"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Sjedište općinske uprave</w:t>
            </w:r>
          </w:p>
        </w:tc>
      </w:tr>
      <w:tr w:rsidR="00FB7C56" w:rsidRPr="00FB7C56" w14:paraId="6F7E2681" w14:textId="77777777" w:rsidTr="00FA0248">
        <w:trPr>
          <w:trHeight w:val="284"/>
          <w:jc w:val="center"/>
        </w:trPr>
        <w:tc>
          <w:tcPr>
            <w:tcW w:w="1454" w:type="pct"/>
            <w:shd w:val="clear" w:color="auto" w:fill="auto"/>
            <w:vAlign w:val="center"/>
          </w:tcPr>
          <w:p w14:paraId="7525FF4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Vijećnica </w:t>
            </w:r>
          </w:p>
        </w:tc>
        <w:tc>
          <w:tcPr>
            <w:tcW w:w="670" w:type="pct"/>
            <w:shd w:val="clear" w:color="auto" w:fill="auto"/>
            <w:vAlign w:val="center"/>
          </w:tcPr>
          <w:p w14:paraId="4DBE738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30 m²</w:t>
            </w:r>
          </w:p>
        </w:tc>
        <w:tc>
          <w:tcPr>
            <w:tcW w:w="2876" w:type="pct"/>
            <w:shd w:val="clear" w:color="auto" w:fill="auto"/>
            <w:vAlign w:val="center"/>
          </w:tcPr>
          <w:p w14:paraId="1E63A358"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Najam prostora</w:t>
            </w:r>
          </w:p>
        </w:tc>
      </w:tr>
      <w:tr w:rsidR="00FB7C56" w:rsidRPr="00FB7C56" w14:paraId="3399A011" w14:textId="77777777" w:rsidTr="00FA0248">
        <w:trPr>
          <w:trHeight w:val="284"/>
          <w:jc w:val="center"/>
        </w:trPr>
        <w:tc>
          <w:tcPr>
            <w:tcW w:w="1454" w:type="pct"/>
            <w:shd w:val="clear" w:color="auto" w:fill="auto"/>
            <w:vAlign w:val="center"/>
          </w:tcPr>
          <w:p w14:paraId="5598244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Ured Hrvatske pošte</w:t>
            </w:r>
          </w:p>
        </w:tc>
        <w:tc>
          <w:tcPr>
            <w:tcW w:w="670" w:type="pct"/>
            <w:shd w:val="clear" w:color="auto" w:fill="auto"/>
            <w:vAlign w:val="center"/>
          </w:tcPr>
          <w:p w14:paraId="48B412DA"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17,85 m²</w:t>
            </w:r>
          </w:p>
        </w:tc>
        <w:tc>
          <w:tcPr>
            <w:tcW w:w="2876" w:type="pct"/>
            <w:shd w:val="clear" w:color="auto" w:fill="auto"/>
            <w:vAlign w:val="center"/>
          </w:tcPr>
          <w:p w14:paraId="3F442058"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Ugovor o zakupu s Hrvatskom poštom d.d. na 5 godina (do 2025.)</w:t>
            </w:r>
          </w:p>
        </w:tc>
      </w:tr>
      <w:tr w:rsidR="00FB7C56" w:rsidRPr="00FB7C56" w14:paraId="0887ED9E" w14:textId="77777777" w:rsidTr="00FA0248">
        <w:trPr>
          <w:trHeight w:val="284"/>
          <w:jc w:val="center"/>
        </w:trPr>
        <w:tc>
          <w:tcPr>
            <w:tcW w:w="5000" w:type="pct"/>
            <w:gridSpan w:val="3"/>
            <w:shd w:val="clear" w:color="auto" w:fill="D9D9D9"/>
            <w:vAlign w:val="center"/>
            <w:hideMark/>
          </w:tcPr>
          <w:p w14:paraId="279E8CAF" w14:textId="77777777" w:rsidR="00FB7C56" w:rsidRPr="00FB7C56" w:rsidRDefault="00FB7C56" w:rsidP="00FB7C56">
            <w:pPr>
              <w:spacing w:after="0"/>
              <w:jc w:val="center"/>
              <w:rPr>
                <w:rFonts w:eastAsia="Times New Roman" w:cstheme="minorHAnsi"/>
                <w:b/>
                <w:bCs/>
                <w:sz w:val="24"/>
                <w:szCs w:val="24"/>
                <w:lang w:eastAsia="hr-HR"/>
              </w:rPr>
            </w:pPr>
            <w:r w:rsidRPr="00FB7C56">
              <w:rPr>
                <w:rFonts w:eastAsia="Times New Roman" w:cstheme="minorHAnsi"/>
                <w:b/>
                <w:bCs/>
                <w:sz w:val="24"/>
                <w:szCs w:val="24"/>
                <w:lang w:eastAsia="hr-HR"/>
              </w:rPr>
              <w:t>Ostali poslovni prostori</w:t>
            </w:r>
          </w:p>
        </w:tc>
      </w:tr>
      <w:tr w:rsidR="00FB7C56" w:rsidRPr="00FB7C56" w14:paraId="3BCE3962" w14:textId="77777777" w:rsidTr="00FA0248">
        <w:trPr>
          <w:trHeight w:val="284"/>
          <w:jc w:val="center"/>
        </w:trPr>
        <w:tc>
          <w:tcPr>
            <w:tcW w:w="1454" w:type="pct"/>
            <w:shd w:val="clear" w:color="auto" w:fill="F2F2F2"/>
            <w:vAlign w:val="center"/>
            <w:hideMark/>
          </w:tcPr>
          <w:p w14:paraId="61B38A48" w14:textId="77777777" w:rsidR="00FB7C56" w:rsidRPr="00FB7C56" w:rsidRDefault="00FB7C56" w:rsidP="00FB7C56">
            <w:pPr>
              <w:spacing w:after="0"/>
              <w:jc w:val="center"/>
              <w:rPr>
                <w:rFonts w:eastAsia="Times New Roman" w:cstheme="minorHAnsi"/>
                <w:b/>
                <w:bCs/>
                <w:sz w:val="24"/>
                <w:szCs w:val="24"/>
                <w:lang w:eastAsia="hr-HR"/>
              </w:rPr>
            </w:pPr>
            <w:r w:rsidRPr="00FB7C56">
              <w:rPr>
                <w:rFonts w:eastAsia="Times New Roman" w:cstheme="minorHAnsi"/>
                <w:b/>
                <w:bCs/>
                <w:sz w:val="24"/>
                <w:szCs w:val="24"/>
                <w:lang w:eastAsia="hr-HR"/>
              </w:rPr>
              <w:t>Prostor</w:t>
            </w:r>
          </w:p>
        </w:tc>
        <w:tc>
          <w:tcPr>
            <w:tcW w:w="670" w:type="pct"/>
            <w:shd w:val="clear" w:color="auto" w:fill="F2F2F2"/>
            <w:vAlign w:val="center"/>
            <w:hideMark/>
          </w:tcPr>
          <w:p w14:paraId="3FCCDBBA" w14:textId="77777777" w:rsidR="00FB7C56" w:rsidRPr="00FB7C56" w:rsidRDefault="00FB7C56" w:rsidP="00FB7C56">
            <w:pPr>
              <w:spacing w:after="0"/>
              <w:jc w:val="center"/>
              <w:rPr>
                <w:rFonts w:eastAsia="Times New Roman" w:cstheme="minorHAnsi"/>
                <w:b/>
                <w:bCs/>
                <w:sz w:val="24"/>
                <w:szCs w:val="24"/>
                <w:lang w:eastAsia="hr-HR"/>
              </w:rPr>
            </w:pPr>
            <w:r w:rsidRPr="00FB7C56">
              <w:rPr>
                <w:rFonts w:eastAsia="Times New Roman" w:cstheme="minorHAnsi"/>
                <w:b/>
                <w:bCs/>
                <w:sz w:val="24"/>
                <w:szCs w:val="24"/>
                <w:lang w:eastAsia="hr-HR"/>
              </w:rPr>
              <w:t>Površina u m</w:t>
            </w:r>
            <w:r w:rsidRPr="00FB7C56">
              <w:rPr>
                <w:rFonts w:eastAsia="Times New Roman" w:cstheme="minorHAnsi"/>
                <w:b/>
                <w:bCs/>
                <w:sz w:val="24"/>
                <w:szCs w:val="24"/>
                <w:vertAlign w:val="superscript"/>
                <w:lang w:eastAsia="hr-HR"/>
              </w:rPr>
              <w:t>2</w:t>
            </w:r>
          </w:p>
        </w:tc>
        <w:tc>
          <w:tcPr>
            <w:tcW w:w="2876" w:type="pct"/>
            <w:shd w:val="clear" w:color="auto" w:fill="F2F2F2"/>
            <w:vAlign w:val="center"/>
            <w:hideMark/>
          </w:tcPr>
          <w:p w14:paraId="311633CE" w14:textId="77777777" w:rsidR="00FB7C56" w:rsidRPr="00FB7C56" w:rsidRDefault="00FB7C56" w:rsidP="00FB7C56">
            <w:pPr>
              <w:spacing w:after="0"/>
              <w:jc w:val="center"/>
              <w:rPr>
                <w:rFonts w:eastAsia="Times New Roman" w:cstheme="minorHAnsi"/>
                <w:b/>
                <w:bCs/>
                <w:sz w:val="24"/>
                <w:szCs w:val="24"/>
                <w:lang w:eastAsia="hr-HR"/>
              </w:rPr>
            </w:pPr>
            <w:r w:rsidRPr="00FB7C56">
              <w:rPr>
                <w:rFonts w:eastAsia="Times New Roman" w:cstheme="minorHAnsi"/>
                <w:b/>
                <w:bCs/>
                <w:sz w:val="24"/>
                <w:szCs w:val="24"/>
                <w:lang w:eastAsia="hr-HR"/>
              </w:rPr>
              <w:t>Namjena</w:t>
            </w:r>
          </w:p>
        </w:tc>
      </w:tr>
      <w:tr w:rsidR="00FB7C56" w:rsidRPr="00FB7C56" w14:paraId="135E69EB" w14:textId="77777777" w:rsidTr="00FA0248">
        <w:trPr>
          <w:trHeight w:val="284"/>
          <w:jc w:val="center"/>
        </w:trPr>
        <w:tc>
          <w:tcPr>
            <w:tcW w:w="1454" w:type="pct"/>
            <w:shd w:val="clear" w:color="auto" w:fill="auto"/>
            <w:vAlign w:val="center"/>
          </w:tcPr>
          <w:p w14:paraId="717C2C6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Lokal – Srijemske Laze, Branislava Nušića 2</w:t>
            </w:r>
          </w:p>
        </w:tc>
        <w:tc>
          <w:tcPr>
            <w:tcW w:w="670" w:type="pct"/>
            <w:shd w:val="clear" w:color="auto" w:fill="auto"/>
            <w:noWrap/>
            <w:vAlign w:val="center"/>
          </w:tcPr>
          <w:p w14:paraId="43BF85E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97,60 m²</w:t>
            </w:r>
          </w:p>
        </w:tc>
        <w:tc>
          <w:tcPr>
            <w:tcW w:w="2876" w:type="pct"/>
            <w:shd w:val="clear" w:color="auto" w:fill="auto"/>
            <w:vAlign w:val="center"/>
          </w:tcPr>
          <w:p w14:paraId="25805106"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zakup prostora </w:t>
            </w:r>
          </w:p>
          <w:p w14:paraId="46B11AD0"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Ne koristi se  </w:t>
            </w:r>
          </w:p>
        </w:tc>
      </w:tr>
      <w:tr w:rsidR="00FB7C56" w:rsidRPr="00FB7C56" w14:paraId="129B1847" w14:textId="77777777" w:rsidTr="00FA0248">
        <w:trPr>
          <w:trHeight w:val="165"/>
          <w:jc w:val="center"/>
        </w:trPr>
        <w:tc>
          <w:tcPr>
            <w:tcW w:w="1454" w:type="pct"/>
            <w:tcBorders>
              <w:bottom w:val="single" w:sz="4" w:space="0" w:color="auto"/>
            </w:tcBorders>
            <w:shd w:val="clear" w:color="auto" w:fill="auto"/>
            <w:vAlign w:val="center"/>
          </w:tcPr>
          <w:p w14:paraId="2812135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Lokal – Srijemske Laze, Branislava Nušića 2</w:t>
            </w:r>
          </w:p>
        </w:tc>
        <w:tc>
          <w:tcPr>
            <w:tcW w:w="670" w:type="pct"/>
            <w:tcBorders>
              <w:bottom w:val="single" w:sz="4" w:space="0" w:color="auto"/>
            </w:tcBorders>
            <w:shd w:val="clear" w:color="auto" w:fill="auto"/>
            <w:noWrap/>
            <w:vAlign w:val="center"/>
          </w:tcPr>
          <w:p w14:paraId="587DE36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36,70 m²</w:t>
            </w:r>
          </w:p>
        </w:tc>
        <w:tc>
          <w:tcPr>
            <w:tcW w:w="2876" w:type="pct"/>
            <w:tcBorders>
              <w:bottom w:val="single" w:sz="4" w:space="0" w:color="auto"/>
            </w:tcBorders>
            <w:shd w:val="clear" w:color="auto" w:fill="auto"/>
            <w:vAlign w:val="center"/>
          </w:tcPr>
          <w:p w14:paraId="708AA41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zakup prostora </w:t>
            </w:r>
          </w:p>
          <w:p w14:paraId="11C6CC5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Ne koristi se  </w:t>
            </w:r>
          </w:p>
        </w:tc>
      </w:tr>
      <w:tr w:rsidR="00FB7C56" w:rsidRPr="00FB7C56" w14:paraId="27E5DBC4" w14:textId="77777777" w:rsidTr="00FA0248">
        <w:trPr>
          <w:trHeight w:val="165"/>
          <w:jc w:val="center"/>
        </w:trPr>
        <w:tc>
          <w:tcPr>
            <w:tcW w:w="1454" w:type="pct"/>
            <w:tcBorders>
              <w:bottom w:val="single" w:sz="4" w:space="0" w:color="auto"/>
            </w:tcBorders>
            <w:shd w:val="clear" w:color="auto" w:fill="auto"/>
            <w:vAlign w:val="center"/>
          </w:tcPr>
          <w:p w14:paraId="62FF255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Lokal – Srijemske Laze, Branislava Nušića 2</w:t>
            </w:r>
          </w:p>
        </w:tc>
        <w:tc>
          <w:tcPr>
            <w:tcW w:w="670" w:type="pct"/>
            <w:tcBorders>
              <w:bottom w:val="single" w:sz="4" w:space="0" w:color="auto"/>
            </w:tcBorders>
            <w:shd w:val="clear" w:color="auto" w:fill="auto"/>
            <w:noWrap/>
            <w:vAlign w:val="center"/>
          </w:tcPr>
          <w:p w14:paraId="71499596"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100 m²</w:t>
            </w:r>
          </w:p>
        </w:tc>
        <w:tc>
          <w:tcPr>
            <w:tcW w:w="2876" w:type="pct"/>
            <w:tcBorders>
              <w:bottom w:val="single" w:sz="4" w:space="0" w:color="auto"/>
            </w:tcBorders>
            <w:shd w:val="clear" w:color="auto" w:fill="auto"/>
            <w:vAlign w:val="center"/>
          </w:tcPr>
          <w:p w14:paraId="2EFC80C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Koristi Boso d.o.o. Vinkovci</w:t>
            </w:r>
          </w:p>
        </w:tc>
      </w:tr>
      <w:tr w:rsidR="00FB7C56" w:rsidRPr="00FB7C56" w14:paraId="225F652E" w14:textId="77777777" w:rsidTr="00FA0248">
        <w:trPr>
          <w:trHeight w:val="165"/>
          <w:jc w:val="center"/>
        </w:trPr>
        <w:tc>
          <w:tcPr>
            <w:tcW w:w="1454" w:type="pct"/>
            <w:tcBorders>
              <w:bottom w:val="single" w:sz="4" w:space="0" w:color="auto"/>
            </w:tcBorders>
            <w:shd w:val="clear" w:color="auto" w:fill="auto"/>
            <w:vAlign w:val="center"/>
          </w:tcPr>
          <w:p w14:paraId="382CB6E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Lokal – Slakovci, Petra Preradovića 52</w:t>
            </w:r>
          </w:p>
        </w:tc>
        <w:tc>
          <w:tcPr>
            <w:tcW w:w="670" w:type="pct"/>
            <w:tcBorders>
              <w:bottom w:val="single" w:sz="4" w:space="0" w:color="auto"/>
            </w:tcBorders>
            <w:shd w:val="clear" w:color="auto" w:fill="auto"/>
            <w:noWrap/>
            <w:vAlign w:val="center"/>
          </w:tcPr>
          <w:p w14:paraId="2670DD4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45,60 m²</w:t>
            </w:r>
          </w:p>
        </w:tc>
        <w:tc>
          <w:tcPr>
            <w:tcW w:w="2876" w:type="pct"/>
            <w:tcBorders>
              <w:bottom w:val="single" w:sz="4" w:space="0" w:color="auto"/>
            </w:tcBorders>
            <w:shd w:val="clear" w:color="auto" w:fill="auto"/>
            <w:vAlign w:val="center"/>
          </w:tcPr>
          <w:p w14:paraId="52E6038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Ostvarivanje prihoda Općine – zakup prostora</w:t>
            </w:r>
          </w:p>
          <w:p w14:paraId="5D22FD6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lastRenderedPageBreak/>
              <w:t>Ugovor o zakupu s Five, ugostiteljski obrt  (do 2026.)</w:t>
            </w:r>
          </w:p>
        </w:tc>
      </w:tr>
      <w:tr w:rsidR="00FB7C56" w:rsidRPr="00FB7C56" w14:paraId="7B82E9AE" w14:textId="77777777" w:rsidTr="00FA0248">
        <w:trPr>
          <w:trHeight w:val="165"/>
          <w:jc w:val="center"/>
        </w:trPr>
        <w:tc>
          <w:tcPr>
            <w:tcW w:w="1454" w:type="pct"/>
            <w:tcBorders>
              <w:bottom w:val="single" w:sz="4" w:space="0" w:color="auto"/>
            </w:tcBorders>
            <w:shd w:val="clear" w:color="auto" w:fill="auto"/>
            <w:vAlign w:val="center"/>
          </w:tcPr>
          <w:p w14:paraId="40B9619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lastRenderedPageBreak/>
              <w:t>SL 1 – Slakovci, Petra Preradovića 52</w:t>
            </w:r>
          </w:p>
        </w:tc>
        <w:tc>
          <w:tcPr>
            <w:tcW w:w="670" w:type="pct"/>
            <w:tcBorders>
              <w:bottom w:val="single" w:sz="4" w:space="0" w:color="auto"/>
            </w:tcBorders>
            <w:shd w:val="clear" w:color="auto" w:fill="auto"/>
            <w:noWrap/>
            <w:vAlign w:val="center"/>
          </w:tcPr>
          <w:p w14:paraId="22E29DF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45 m²</w:t>
            </w:r>
          </w:p>
        </w:tc>
        <w:tc>
          <w:tcPr>
            <w:tcW w:w="2876" w:type="pct"/>
            <w:tcBorders>
              <w:bottom w:val="single" w:sz="4" w:space="0" w:color="auto"/>
            </w:tcBorders>
            <w:shd w:val="clear" w:color="auto" w:fill="auto"/>
            <w:vAlign w:val="center"/>
          </w:tcPr>
          <w:p w14:paraId="6AD24BEA"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20B74BA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32DDA15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Udruga umirovljenika Slakovci (do 2026.)  </w:t>
            </w:r>
          </w:p>
        </w:tc>
      </w:tr>
      <w:tr w:rsidR="00FB7C56" w:rsidRPr="00FB7C56" w14:paraId="686535EE" w14:textId="77777777" w:rsidTr="00FA0248">
        <w:trPr>
          <w:trHeight w:val="165"/>
          <w:jc w:val="center"/>
        </w:trPr>
        <w:tc>
          <w:tcPr>
            <w:tcW w:w="1454" w:type="pct"/>
            <w:tcBorders>
              <w:bottom w:val="single" w:sz="4" w:space="0" w:color="auto"/>
            </w:tcBorders>
            <w:shd w:val="clear" w:color="auto" w:fill="auto"/>
            <w:vAlign w:val="center"/>
          </w:tcPr>
          <w:p w14:paraId="684BB41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SL 2 – Slakovci, Petra Preradovića 52</w:t>
            </w:r>
          </w:p>
        </w:tc>
        <w:tc>
          <w:tcPr>
            <w:tcW w:w="670" w:type="pct"/>
            <w:tcBorders>
              <w:bottom w:val="single" w:sz="4" w:space="0" w:color="auto"/>
            </w:tcBorders>
            <w:shd w:val="clear" w:color="auto" w:fill="auto"/>
            <w:noWrap/>
            <w:vAlign w:val="center"/>
          </w:tcPr>
          <w:p w14:paraId="3B47D3C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22 m²</w:t>
            </w:r>
          </w:p>
        </w:tc>
        <w:tc>
          <w:tcPr>
            <w:tcW w:w="2876" w:type="pct"/>
            <w:tcBorders>
              <w:bottom w:val="single" w:sz="4" w:space="0" w:color="auto"/>
            </w:tcBorders>
            <w:shd w:val="clear" w:color="auto" w:fill="auto"/>
            <w:vAlign w:val="center"/>
          </w:tcPr>
          <w:p w14:paraId="4D937C50"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2E14E3C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7274080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Udruga Hrvatska žena Slakovci (do 2025.)</w:t>
            </w:r>
          </w:p>
        </w:tc>
      </w:tr>
      <w:tr w:rsidR="00FB7C56" w:rsidRPr="00FB7C56" w14:paraId="3EF6D213" w14:textId="77777777" w:rsidTr="00FA0248">
        <w:trPr>
          <w:trHeight w:val="165"/>
          <w:jc w:val="center"/>
        </w:trPr>
        <w:tc>
          <w:tcPr>
            <w:tcW w:w="1454" w:type="pct"/>
            <w:tcBorders>
              <w:bottom w:val="single" w:sz="4" w:space="0" w:color="auto"/>
            </w:tcBorders>
            <w:shd w:val="clear" w:color="auto" w:fill="auto"/>
            <w:vAlign w:val="center"/>
          </w:tcPr>
          <w:p w14:paraId="0DD2E4A0"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SL 3 – Slakovci, Petra Preradovića 52</w:t>
            </w:r>
          </w:p>
        </w:tc>
        <w:tc>
          <w:tcPr>
            <w:tcW w:w="670" w:type="pct"/>
            <w:tcBorders>
              <w:bottom w:val="single" w:sz="4" w:space="0" w:color="auto"/>
            </w:tcBorders>
            <w:shd w:val="clear" w:color="auto" w:fill="auto"/>
            <w:noWrap/>
            <w:vAlign w:val="center"/>
          </w:tcPr>
          <w:p w14:paraId="6E99769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10 m²</w:t>
            </w:r>
          </w:p>
        </w:tc>
        <w:tc>
          <w:tcPr>
            <w:tcW w:w="2876" w:type="pct"/>
            <w:tcBorders>
              <w:bottom w:val="single" w:sz="4" w:space="0" w:color="auto"/>
            </w:tcBorders>
            <w:shd w:val="clear" w:color="auto" w:fill="auto"/>
            <w:vAlign w:val="center"/>
          </w:tcPr>
          <w:p w14:paraId="106735A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628132E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118BE5A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Ne koristi se</w:t>
            </w:r>
          </w:p>
        </w:tc>
      </w:tr>
      <w:tr w:rsidR="00FB7C56" w:rsidRPr="00FB7C56" w14:paraId="0EF24AC5" w14:textId="77777777" w:rsidTr="00FA0248">
        <w:trPr>
          <w:trHeight w:val="165"/>
          <w:jc w:val="center"/>
        </w:trPr>
        <w:tc>
          <w:tcPr>
            <w:tcW w:w="1454" w:type="pct"/>
            <w:tcBorders>
              <w:bottom w:val="single" w:sz="4" w:space="0" w:color="auto"/>
            </w:tcBorders>
            <w:shd w:val="clear" w:color="auto" w:fill="auto"/>
            <w:vAlign w:val="center"/>
          </w:tcPr>
          <w:p w14:paraId="1DE5ED8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SL 4 – Slakovci, Petra Preradovića 52</w:t>
            </w:r>
          </w:p>
        </w:tc>
        <w:tc>
          <w:tcPr>
            <w:tcW w:w="670" w:type="pct"/>
            <w:tcBorders>
              <w:bottom w:val="single" w:sz="4" w:space="0" w:color="auto"/>
            </w:tcBorders>
            <w:shd w:val="clear" w:color="auto" w:fill="auto"/>
            <w:noWrap/>
            <w:vAlign w:val="center"/>
          </w:tcPr>
          <w:p w14:paraId="18D650F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10 m²</w:t>
            </w:r>
          </w:p>
        </w:tc>
        <w:tc>
          <w:tcPr>
            <w:tcW w:w="2876" w:type="pct"/>
            <w:tcBorders>
              <w:bottom w:val="single" w:sz="4" w:space="0" w:color="auto"/>
            </w:tcBorders>
            <w:shd w:val="clear" w:color="auto" w:fill="auto"/>
            <w:vAlign w:val="center"/>
          </w:tcPr>
          <w:p w14:paraId="70EC4C3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34360227"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16FD4FF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Udruga LD Šljuka (do 2025.)</w:t>
            </w:r>
          </w:p>
        </w:tc>
      </w:tr>
      <w:tr w:rsidR="00FB7C56" w:rsidRPr="00FB7C56" w14:paraId="34668ED5" w14:textId="77777777" w:rsidTr="00FA0248">
        <w:trPr>
          <w:trHeight w:val="165"/>
          <w:jc w:val="center"/>
        </w:trPr>
        <w:tc>
          <w:tcPr>
            <w:tcW w:w="1454" w:type="pct"/>
            <w:tcBorders>
              <w:bottom w:val="single" w:sz="4" w:space="0" w:color="auto"/>
            </w:tcBorders>
            <w:shd w:val="clear" w:color="auto" w:fill="auto"/>
            <w:vAlign w:val="center"/>
          </w:tcPr>
          <w:p w14:paraId="002B2157"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SL 5 – Slakovci, Petra Preradovića 52</w:t>
            </w:r>
          </w:p>
        </w:tc>
        <w:tc>
          <w:tcPr>
            <w:tcW w:w="670" w:type="pct"/>
            <w:tcBorders>
              <w:bottom w:val="single" w:sz="4" w:space="0" w:color="auto"/>
            </w:tcBorders>
            <w:shd w:val="clear" w:color="auto" w:fill="auto"/>
            <w:noWrap/>
            <w:vAlign w:val="center"/>
          </w:tcPr>
          <w:p w14:paraId="11AABBC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40 m²</w:t>
            </w:r>
          </w:p>
        </w:tc>
        <w:tc>
          <w:tcPr>
            <w:tcW w:w="2876" w:type="pct"/>
            <w:tcBorders>
              <w:bottom w:val="single" w:sz="4" w:space="0" w:color="auto"/>
            </w:tcBorders>
            <w:shd w:val="clear" w:color="auto" w:fill="auto"/>
            <w:vAlign w:val="center"/>
          </w:tcPr>
          <w:p w14:paraId="5DF3A65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6740BA36"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na </w:t>
            </w:r>
          </w:p>
          <w:p w14:paraId="3934A9E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Udruga Moto klub Lisice (do 2025.)</w:t>
            </w:r>
          </w:p>
        </w:tc>
      </w:tr>
      <w:tr w:rsidR="00FB7C56" w:rsidRPr="00FB7C56" w14:paraId="21B9968F" w14:textId="77777777" w:rsidTr="00FA0248">
        <w:trPr>
          <w:trHeight w:val="165"/>
          <w:jc w:val="center"/>
        </w:trPr>
        <w:tc>
          <w:tcPr>
            <w:tcW w:w="1454" w:type="pct"/>
            <w:tcBorders>
              <w:bottom w:val="single" w:sz="4" w:space="0" w:color="auto"/>
            </w:tcBorders>
            <w:shd w:val="clear" w:color="auto" w:fill="auto"/>
            <w:vAlign w:val="center"/>
          </w:tcPr>
          <w:p w14:paraId="5D8256A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SL 6 – Slakovci, Petra</w:t>
            </w:r>
          </w:p>
          <w:p w14:paraId="6C42ECE7"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Preradovića 52</w:t>
            </w:r>
          </w:p>
        </w:tc>
        <w:tc>
          <w:tcPr>
            <w:tcW w:w="670" w:type="pct"/>
            <w:tcBorders>
              <w:bottom w:val="single" w:sz="4" w:space="0" w:color="auto"/>
            </w:tcBorders>
            <w:shd w:val="clear" w:color="auto" w:fill="auto"/>
            <w:noWrap/>
            <w:vAlign w:val="center"/>
          </w:tcPr>
          <w:p w14:paraId="5E87488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69,10 m²</w:t>
            </w:r>
          </w:p>
        </w:tc>
        <w:tc>
          <w:tcPr>
            <w:tcW w:w="2876" w:type="pct"/>
            <w:tcBorders>
              <w:bottom w:val="single" w:sz="4" w:space="0" w:color="auto"/>
            </w:tcBorders>
            <w:shd w:val="clear" w:color="auto" w:fill="auto"/>
            <w:vAlign w:val="center"/>
          </w:tcPr>
          <w:p w14:paraId="06F5A75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1920FDE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Ugovor o zakupu s Ideal Design, zajednički obrt za završne radove  (do 2027.)</w:t>
            </w:r>
          </w:p>
        </w:tc>
      </w:tr>
      <w:tr w:rsidR="00FB7C56" w:rsidRPr="00FB7C56" w14:paraId="0314DE07" w14:textId="77777777" w:rsidTr="00FA0248">
        <w:trPr>
          <w:trHeight w:val="165"/>
          <w:jc w:val="center"/>
        </w:trPr>
        <w:tc>
          <w:tcPr>
            <w:tcW w:w="1454" w:type="pct"/>
            <w:tcBorders>
              <w:bottom w:val="single" w:sz="4" w:space="0" w:color="auto"/>
            </w:tcBorders>
            <w:shd w:val="clear" w:color="auto" w:fill="auto"/>
            <w:vAlign w:val="center"/>
          </w:tcPr>
          <w:p w14:paraId="67D1A74A"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SL 7 – Slakovci, Petra Preradovića 52</w:t>
            </w:r>
          </w:p>
        </w:tc>
        <w:tc>
          <w:tcPr>
            <w:tcW w:w="670" w:type="pct"/>
            <w:tcBorders>
              <w:bottom w:val="single" w:sz="4" w:space="0" w:color="auto"/>
            </w:tcBorders>
            <w:shd w:val="clear" w:color="auto" w:fill="auto"/>
            <w:noWrap/>
            <w:vAlign w:val="center"/>
          </w:tcPr>
          <w:p w14:paraId="710BBCB0"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22,55 m²</w:t>
            </w:r>
          </w:p>
        </w:tc>
        <w:tc>
          <w:tcPr>
            <w:tcW w:w="2876" w:type="pct"/>
            <w:tcBorders>
              <w:bottom w:val="single" w:sz="4" w:space="0" w:color="auto"/>
            </w:tcBorders>
            <w:shd w:val="clear" w:color="auto" w:fill="auto"/>
            <w:vAlign w:val="center"/>
          </w:tcPr>
          <w:p w14:paraId="6A52A0F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7EF6662A"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4DBA672C" w14:textId="5CF88EE9" w:rsidR="00FB7C56" w:rsidRPr="00FB7C56" w:rsidRDefault="00E526D8" w:rsidP="00FB7C56">
            <w:pPr>
              <w:spacing w:after="0"/>
              <w:jc w:val="center"/>
              <w:rPr>
                <w:rFonts w:eastAsia="Calibri" w:cstheme="minorHAnsi"/>
                <w:sz w:val="24"/>
                <w:szCs w:val="24"/>
              </w:rPr>
            </w:pPr>
            <w:r>
              <w:rPr>
                <w:rFonts w:eastAsia="Calibri" w:cstheme="minorHAnsi"/>
                <w:sz w:val="24"/>
                <w:szCs w:val="24"/>
              </w:rPr>
              <w:t>Udruga hrvatskih branitelja Domovinskog rata Slakovci ( do 2028.)</w:t>
            </w:r>
          </w:p>
        </w:tc>
      </w:tr>
      <w:tr w:rsidR="00FB7C56" w:rsidRPr="00FB7C56" w14:paraId="5DFDA376" w14:textId="77777777" w:rsidTr="00FA0248">
        <w:trPr>
          <w:trHeight w:val="165"/>
          <w:jc w:val="center"/>
        </w:trPr>
        <w:tc>
          <w:tcPr>
            <w:tcW w:w="1454" w:type="pct"/>
            <w:tcBorders>
              <w:bottom w:val="single" w:sz="4" w:space="0" w:color="auto"/>
            </w:tcBorders>
            <w:shd w:val="clear" w:color="auto" w:fill="auto"/>
            <w:vAlign w:val="center"/>
          </w:tcPr>
          <w:p w14:paraId="52965A4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SL 8 – Slakovci, Petra Preradovića 52</w:t>
            </w:r>
          </w:p>
        </w:tc>
        <w:tc>
          <w:tcPr>
            <w:tcW w:w="670" w:type="pct"/>
            <w:tcBorders>
              <w:bottom w:val="single" w:sz="4" w:space="0" w:color="auto"/>
            </w:tcBorders>
            <w:shd w:val="clear" w:color="auto" w:fill="auto"/>
            <w:noWrap/>
            <w:vAlign w:val="center"/>
          </w:tcPr>
          <w:p w14:paraId="6D1153C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20 m²</w:t>
            </w:r>
          </w:p>
        </w:tc>
        <w:tc>
          <w:tcPr>
            <w:tcW w:w="2876" w:type="pct"/>
            <w:tcBorders>
              <w:bottom w:val="single" w:sz="4" w:space="0" w:color="auto"/>
            </w:tcBorders>
            <w:shd w:val="clear" w:color="auto" w:fill="auto"/>
            <w:vAlign w:val="center"/>
          </w:tcPr>
          <w:p w14:paraId="4CC87DF8"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42956A3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79196326" w14:textId="5A65C941" w:rsidR="00FB7C56" w:rsidRPr="00FB7C56" w:rsidRDefault="00106817" w:rsidP="00FB7C56">
            <w:pPr>
              <w:spacing w:after="0"/>
              <w:jc w:val="center"/>
              <w:rPr>
                <w:rFonts w:eastAsia="Calibri" w:cstheme="minorHAnsi"/>
                <w:sz w:val="24"/>
                <w:szCs w:val="24"/>
              </w:rPr>
            </w:pPr>
            <w:r>
              <w:rPr>
                <w:rFonts w:eastAsia="Calibri" w:cstheme="minorHAnsi"/>
                <w:sz w:val="24"/>
                <w:szCs w:val="24"/>
              </w:rPr>
              <w:t>Moto klub Lisice (do 2028.)</w:t>
            </w:r>
          </w:p>
        </w:tc>
      </w:tr>
      <w:tr w:rsidR="00FB7C56" w:rsidRPr="00FB7C56" w14:paraId="0D5AE0EC" w14:textId="77777777" w:rsidTr="00FA0248">
        <w:trPr>
          <w:trHeight w:val="165"/>
          <w:jc w:val="center"/>
        </w:trPr>
        <w:tc>
          <w:tcPr>
            <w:tcW w:w="1454" w:type="pct"/>
            <w:tcBorders>
              <w:bottom w:val="single" w:sz="4" w:space="0" w:color="auto"/>
            </w:tcBorders>
            <w:shd w:val="clear" w:color="auto" w:fill="auto"/>
            <w:vAlign w:val="center"/>
          </w:tcPr>
          <w:p w14:paraId="6674CD0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NJ 1 – Novi Jankovci, Školska 1</w:t>
            </w:r>
          </w:p>
        </w:tc>
        <w:tc>
          <w:tcPr>
            <w:tcW w:w="670" w:type="pct"/>
            <w:tcBorders>
              <w:bottom w:val="single" w:sz="4" w:space="0" w:color="auto"/>
            </w:tcBorders>
            <w:shd w:val="clear" w:color="auto" w:fill="auto"/>
            <w:noWrap/>
            <w:vAlign w:val="center"/>
          </w:tcPr>
          <w:p w14:paraId="29EAFD68"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20 m²</w:t>
            </w:r>
          </w:p>
        </w:tc>
        <w:tc>
          <w:tcPr>
            <w:tcW w:w="2876" w:type="pct"/>
            <w:tcBorders>
              <w:bottom w:val="single" w:sz="4" w:space="0" w:color="auto"/>
            </w:tcBorders>
            <w:shd w:val="clear" w:color="auto" w:fill="auto"/>
            <w:vAlign w:val="center"/>
          </w:tcPr>
          <w:p w14:paraId="37085387"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5579263A"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23BC6427"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Udruga Hrvatska žena Novi Jankovci (do 2025.)</w:t>
            </w:r>
          </w:p>
        </w:tc>
      </w:tr>
      <w:tr w:rsidR="00FB7C56" w:rsidRPr="00FB7C56" w14:paraId="2F1B5264" w14:textId="77777777" w:rsidTr="00FA0248">
        <w:trPr>
          <w:trHeight w:val="165"/>
          <w:jc w:val="center"/>
        </w:trPr>
        <w:tc>
          <w:tcPr>
            <w:tcW w:w="1454" w:type="pct"/>
            <w:tcBorders>
              <w:bottom w:val="single" w:sz="4" w:space="0" w:color="auto"/>
            </w:tcBorders>
            <w:shd w:val="clear" w:color="auto" w:fill="auto"/>
            <w:vAlign w:val="center"/>
          </w:tcPr>
          <w:p w14:paraId="72736C6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NJ 2 – Novi Jankovci, Školska 1</w:t>
            </w:r>
          </w:p>
        </w:tc>
        <w:tc>
          <w:tcPr>
            <w:tcW w:w="670" w:type="pct"/>
            <w:tcBorders>
              <w:bottom w:val="single" w:sz="4" w:space="0" w:color="auto"/>
            </w:tcBorders>
            <w:shd w:val="clear" w:color="auto" w:fill="auto"/>
            <w:noWrap/>
            <w:vAlign w:val="center"/>
          </w:tcPr>
          <w:p w14:paraId="5112FE9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30 m²</w:t>
            </w:r>
          </w:p>
        </w:tc>
        <w:tc>
          <w:tcPr>
            <w:tcW w:w="2876" w:type="pct"/>
            <w:tcBorders>
              <w:bottom w:val="single" w:sz="4" w:space="0" w:color="auto"/>
            </w:tcBorders>
            <w:shd w:val="clear" w:color="auto" w:fill="auto"/>
            <w:vAlign w:val="center"/>
          </w:tcPr>
          <w:p w14:paraId="60BCD56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4754546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093771F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KUD Samica Novi Jankovci (do 2025.)</w:t>
            </w:r>
          </w:p>
        </w:tc>
      </w:tr>
      <w:tr w:rsidR="00FB7C56" w:rsidRPr="00FB7C56" w14:paraId="018CE2C4" w14:textId="77777777" w:rsidTr="00FA0248">
        <w:trPr>
          <w:trHeight w:val="165"/>
          <w:jc w:val="center"/>
        </w:trPr>
        <w:tc>
          <w:tcPr>
            <w:tcW w:w="1454" w:type="pct"/>
            <w:tcBorders>
              <w:bottom w:val="single" w:sz="4" w:space="0" w:color="auto"/>
            </w:tcBorders>
            <w:shd w:val="clear" w:color="auto" w:fill="auto"/>
            <w:vAlign w:val="center"/>
          </w:tcPr>
          <w:p w14:paraId="46349B5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lastRenderedPageBreak/>
              <w:t>NJ 3 – Novi Jankovci,</w:t>
            </w:r>
          </w:p>
          <w:p w14:paraId="6B396B9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Školska 1</w:t>
            </w:r>
          </w:p>
        </w:tc>
        <w:tc>
          <w:tcPr>
            <w:tcW w:w="670" w:type="pct"/>
            <w:tcBorders>
              <w:bottom w:val="single" w:sz="4" w:space="0" w:color="auto"/>
            </w:tcBorders>
            <w:shd w:val="clear" w:color="auto" w:fill="auto"/>
            <w:noWrap/>
            <w:vAlign w:val="center"/>
          </w:tcPr>
          <w:p w14:paraId="14E094A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19,60 m²</w:t>
            </w:r>
          </w:p>
        </w:tc>
        <w:tc>
          <w:tcPr>
            <w:tcW w:w="2876" w:type="pct"/>
            <w:tcBorders>
              <w:bottom w:val="single" w:sz="4" w:space="0" w:color="auto"/>
            </w:tcBorders>
            <w:shd w:val="clear" w:color="auto" w:fill="auto"/>
            <w:vAlign w:val="center"/>
          </w:tcPr>
          <w:p w14:paraId="06B2E78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18696710"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1EA380B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Vatrogasna zajednica Općine Stari Jankovci (do 2027.)</w:t>
            </w:r>
          </w:p>
        </w:tc>
      </w:tr>
      <w:tr w:rsidR="00FB7C56" w:rsidRPr="00FB7C56" w14:paraId="72BC7626" w14:textId="77777777" w:rsidTr="00FA0248">
        <w:trPr>
          <w:trHeight w:val="165"/>
          <w:jc w:val="center"/>
        </w:trPr>
        <w:tc>
          <w:tcPr>
            <w:tcW w:w="1454" w:type="pct"/>
            <w:shd w:val="clear" w:color="auto" w:fill="auto"/>
            <w:vAlign w:val="center"/>
          </w:tcPr>
          <w:p w14:paraId="14E4323A"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SJ 1 – Stari Jankovci, Dr. F. Tuđmana 13</w:t>
            </w:r>
          </w:p>
        </w:tc>
        <w:tc>
          <w:tcPr>
            <w:tcW w:w="670" w:type="pct"/>
            <w:shd w:val="clear" w:color="auto" w:fill="auto"/>
            <w:noWrap/>
            <w:vAlign w:val="center"/>
          </w:tcPr>
          <w:p w14:paraId="1167975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12 m²</w:t>
            </w:r>
          </w:p>
        </w:tc>
        <w:tc>
          <w:tcPr>
            <w:tcW w:w="2876" w:type="pct"/>
            <w:shd w:val="clear" w:color="auto" w:fill="auto"/>
            <w:vAlign w:val="center"/>
          </w:tcPr>
          <w:p w14:paraId="4E24BEE7"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Koristi se za potrebe Centra kompetencija – hrana i bioekonomija d.o.o</w:t>
            </w:r>
          </w:p>
        </w:tc>
      </w:tr>
      <w:tr w:rsidR="00FB7C56" w:rsidRPr="00FB7C56" w14:paraId="66314FF5" w14:textId="77777777" w:rsidTr="00FA0248">
        <w:trPr>
          <w:trHeight w:val="165"/>
          <w:jc w:val="center"/>
        </w:trPr>
        <w:tc>
          <w:tcPr>
            <w:tcW w:w="1454" w:type="pct"/>
            <w:shd w:val="clear" w:color="auto" w:fill="auto"/>
            <w:vAlign w:val="center"/>
          </w:tcPr>
          <w:p w14:paraId="430D8A3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SJ 2 – Stari Jankovci, Dr. F. Tuđmana 13</w:t>
            </w:r>
          </w:p>
        </w:tc>
        <w:tc>
          <w:tcPr>
            <w:tcW w:w="670" w:type="pct"/>
            <w:shd w:val="clear" w:color="auto" w:fill="auto"/>
            <w:noWrap/>
            <w:vAlign w:val="center"/>
          </w:tcPr>
          <w:p w14:paraId="797D188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26 m²</w:t>
            </w:r>
          </w:p>
        </w:tc>
        <w:tc>
          <w:tcPr>
            <w:tcW w:w="2876" w:type="pct"/>
            <w:shd w:val="clear" w:color="auto" w:fill="auto"/>
            <w:vAlign w:val="center"/>
          </w:tcPr>
          <w:p w14:paraId="4F21FE9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Koristi Agro-klaster d.o.o.  </w:t>
            </w:r>
          </w:p>
        </w:tc>
      </w:tr>
      <w:tr w:rsidR="00FB7C56" w:rsidRPr="00FB7C56" w14:paraId="7A9BA0F2" w14:textId="77777777" w:rsidTr="00FA0248">
        <w:trPr>
          <w:trHeight w:val="165"/>
          <w:jc w:val="center"/>
        </w:trPr>
        <w:tc>
          <w:tcPr>
            <w:tcW w:w="1454" w:type="pct"/>
            <w:shd w:val="clear" w:color="auto" w:fill="auto"/>
            <w:vAlign w:val="center"/>
          </w:tcPr>
          <w:p w14:paraId="0CD5471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SJ 3 – Stari Jankovci, Dr. F. Tuđmana 13</w:t>
            </w:r>
          </w:p>
        </w:tc>
        <w:tc>
          <w:tcPr>
            <w:tcW w:w="670" w:type="pct"/>
            <w:shd w:val="clear" w:color="auto" w:fill="auto"/>
            <w:noWrap/>
            <w:vAlign w:val="center"/>
          </w:tcPr>
          <w:p w14:paraId="6D14219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7 m²</w:t>
            </w:r>
          </w:p>
        </w:tc>
        <w:tc>
          <w:tcPr>
            <w:tcW w:w="2876" w:type="pct"/>
            <w:shd w:val="clear" w:color="auto" w:fill="auto"/>
            <w:vAlign w:val="center"/>
          </w:tcPr>
          <w:p w14:paraId="385912C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4C31C78A"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2CC0C6E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Općinska udruga umirovljenika Stari Jankovci (do 2025.)</w:t>
            </w:r>
          </w:p>
        </w:tc>
      </w:tr>
      <w:tr w:rsidR="00FB7C56" w:rsidRPr="00FB7C56" w14:paraId="2F809237" w14:textId="77777777" w:rsidTr="00FA0248">
        <w:trPr>
          <w:trHeight w:val="165"/>
          <w:jc w:val="center"/>
        </w:trPr>
        <w:tc>
          <w:tcPr>
            <w:tcW w:w="1454" w:type="pct"/>
            <w:tcBorders>
              <w:bottom w:val="single" w:sz="4" w:space="0" w:color="auto"/>
            </w:tcBorders>
            <w:shd w:val="clear" w:color="auto" w:fill="auto"/>
            <w:vAlign w:val="center"/>
          </w:tcPr>
          <w:p w14:paraId="3F7A6EF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SJ 4 – Stari Jankovci, Dr. F. Tuđmana 13</w:t>
            </w:r>
          </w:p>
        </w:tc>
        <w:tc>
          <w:tcPr>
            <w:tcW w:w="670" w:type="pct"/>
            <w:tcBorders>
              <w:bottom w:val="single" w:sz="4" w:space="0" w:color="auto"/>
            </w:tcBorders>
            <w:shd w:val="clear" w:color="auto" w:fill="auto"/>
            <w:noWrap/>
            <w:vAlign w:val="center"/>
          </w:tcPr>
          <w:p w14:paraId="570071D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14 m²</w:t>
            </w:r>
          </w:p>
        </w:tc>
        <w:tc>
          <w:tcPr>
            <w:tcW w:w="2876" w:type="pct"/>
            <w:tcBorders>
              <w:bottom w:val="single" w:sz="4" w:space="0" w:color="auto"/>
            </w:tcBorders>
            <w:shd w:val="clear" w:color="auto" w:fill="auto"/>
            <w:vAlign w:val="center"/>
          </w:tcPr>
          <w:p w14:paraId="471B489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zakup prostora </w:t>
            </w:r>
          </w:p>
          <w:p w14:paraId="7CBC0D9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556219B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Udruga Zlatna dob    ( do 2026.)</w:t>
            </w:r>
          </w:p>
        </w:tc>
      </w:tr>
      <w:tr w:rsidR="00FB7C56" w:rsidRPr="00FB7C56" w14:paraId="190AA8ED"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7276059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SR 1 – Srijemske Laze, Danila Kovačevića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4C097B8"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46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5B89340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zakup prostora </w:t>
            </w:r>
          </w:p>
          <w:p w14:paraId="399EB82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Ne koristi se  </w:t>
            </w:r>
          </w:p>
        </w:tc>
      </w:tr>
      <w:tr w:rsidR="00FB7C56" w:rsidRPr="00FB7C56" w14:paraId="01A33254"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48FF44E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OR 1 – Orolik, I.G.Kovačića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0402D2E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40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7B615C87"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61278FDE"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45C715F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Udruga žena Breza Orolik (do 2027.)</w:t>
            </w:r>
          </w:p>
        </w:tc>
      </w:tr>
      <w:tr w:rsidR="00FB7C56" w:rsidRPr="00FB7C56" w14:paraId="58BEF645"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6CCE627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OR 2 – Orolik, I.G.Kovačića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44A4073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8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63B5666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41274C3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1BA309E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Lovačko društvo Fazan Orolik (do 2027.)</w:t>
            </w:r>
          </w:p>
        </w:tc>
      </w:tr>
      <w:tr w:rsidR="00FB7C56" w:rsidRPr="00FB7C56" w14:paraId="2EFBBE09"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30FAA6B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OR 3 – Orolik, I.G.Kovačića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1ADB42D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45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689F924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4CBAE69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Ugovor o davanju prava korištenja poslovnog prostora </w:t>
            </w:r>
          </w:p>
          <w:p w14:paraId="392DD97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Udruga umirovljenika Orolik (do 2027.)</w:t>
            </w:r>
          </w:p>
        </w:tc>
      </w:tr>
      <w:tr w:rsidR="00FB7C56" w:rsidRPr="00FB7C56" w14:paraId="2C96AFF3"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0AB62E06"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OR 4 – Orolik, I.L.Ribara 30</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0A104BFD"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45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E3FD80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zakup prostora </w:t>
            </w:r>
          </w:p>
          <w:p w14:paraId="624FDB2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Ne koristi se  </w:t>
            </w:r>
          </w:p>
        </w:tc>
      </w:tr>
      <w:tr w:rsidR="00FB7C56" w:rsidRPr="00FB7C56" w14:paraId="13DB74F5"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BE8B5C6"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Vatrogasno spremište – Stari Jankovci, Dr. F. Tuđmana 61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1992451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253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1B728816"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DVD Stari Jankovci - dano na korištenje bez naknade</w:t>
            </w:r>
          </w:p>
        </w:tc>
      </w:tr>
      <w:tr w:rsidR="00FB7C56" w:rsidRPr="00FB7C56" w14:paraId="12EDEA43"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6522A0F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Dom kulture  - Stari Jankovci. Dr. F. Tuđmana 59</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7C86D66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297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5BDC657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najam prostora </w:t>
            </w:r>
          </w:p>
          <w:p w14:paraId="312C7E16"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Dano na upravljanje Eko Jankovci d.o.o.  </w:t>
            </w:r>
          </w:p>
        </w:tc>
      </w:tr>
      <w:tr w:rsidR="00FB7C56" w:rsidRPr="00FB7C56" w14:paraId="6BE7C6B1"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4C40BEC4"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Kuća za najam – Orolik </w:t>
            </w:r>
          </w:p>
          <w:p w14:paraId="6AE34868"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I. L. Ribara 30</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2C5DAA8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1 932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062DFE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najam prostora </w:t>
            </w:r>
          </w:p>
          <w:p w14:paraId="0C35180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Dano na upravljanje Eko Jankovci d.o.o.  </w:t>
            </w:r>
          </w:p>
        </w:tc>
      </w:tr>
      <w:tr w:rsidR="00FB7C56" w:rsidRPr="00FB7C56" w14:paraId="0A9E297A"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35BE61B2"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lastRenderedPageBreak/>
              <w:t>Spomen dom – Srijemske Laze, Danila Kovačevića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63B6CAFE"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188,50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7696709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najam prostora </w:t>
            </w:r>
          </w:p>
          <w:p w14:paraId="046AA73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Ne koristi se jer je u fazi obnove.</w:t>
            </w:r>
          </w:p>
        </w:tc>
      </w:tr>
      <w:tr w:rsidR="00FB7C56" w:rsidRPr="00FB7C56" w14:paraId="3086498A"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70A9D2C8"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Lovačka kuća – Stari Jankovci, kč.br.1688/2</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E083BF7"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579,99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5CF14F9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Dana na korištenje LD Jastreb Stari Jankovci.</w:t>
            </w:r>
          </w:p>
        </w:tc>
      </w:tr>
      <w:tr w:rsidR="00FB7C56" w:rsidRPr="00FB7C56" w14:paraId="0A31846E"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AC0012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Lovačka kuća – Novi Jankovci, kč.br. 631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22F8529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141,59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B8436A8"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Dana na korištenje LD Orao Novi Jankovci.</w:t>
            </w:r>
          </w:p>
        </w:tc>
      </w:tr>
      <w:tr w:rsidR="00FB7C56" w:rsidRPr="00FB7C56" w14:paraId="7C0030F6"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8B228A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Dom kulture  - Novi Jankovci, Braće Radića bb</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55CF884E"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664,43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15AD042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najam prostora </w:t>
            </w:r>
          </w:p>
          <w:p w14:paraId="29855AFC"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Dano na upravljanje Eko Jankovci d.o.o.  </w:t>
            </w:r>
          </w:p>
        </w:tc>
      </w:tr>
      <w:tr w:rsidR="00FB7C56" w:rsidRPr="00FB7C56" w14:paraId="5F5063B5"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E634F2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Vatrogasno spremište – Slakovci, P.Preradovića 93a</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2E008FF"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188,5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57C5EE36"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DVD Slakovci - dano na korištenje bez naknade</w:t>
            </w:r>
          </w:p>
        </w:tc>
      </w:tr>
      <w:tr w:rsidR="00FB7C56" w:rsidRPr="00FB7C56" w14:paraId="1D047EBB"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A0E0BA5"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Poslovna zgrada– Stari Jankovci, Vinkovačka 7</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77E17A33"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 14,82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019FEC0"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 zakup prostora </w:t>
            </w:r>
          </w:p>
          <w:p w14:paraId="204EC7E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Ugovor s MB Beauty Studio, salon za uljepšavanje</w:t>
            </w:r>
          </w:p>
          <w:p w14:paraId="095856BE"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 ( do 2028.)</w:t>
            </w:r>
          </w:p>
        </w:tc>
      </w:tr>
      <w:tr w:rsidR="00FB7C56" w:rsidRPr="00FB7C56" w14:paraId="3C2C1873" w14:textId="77777777" w:rsidTr="00FA0248">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507E9F41"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SL 9 – Slakovci, Petra Preradovića 52</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24B059DB"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30,00 m</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1C73E6D9" w14:textId="77777777" w:rsidR="00FB7C56" w:rsidRPr="00FB7C56" w:rsidRDefault="00FB7C56" w:rsidP="00FB7C56">
            <w:pPr>
              <w:spacing w:after="0"/>
              <w:jc w:val="center"/>
              <w:rPr>
                <w:rFonts w:eastAsia="Calibri" w:cstheme="minorHAnsi"/>
                <w:sz w:val="24"/>
                <w:szCs w:val="24"/>
              </w:rPr>
            </w:pPr>
            <w:r w:rsidRPr="00FB7C56">
              <w:rPr>
                <w:rFonts w:eastAsia="Calibri" w:cstheme="minorHAnsi"/>
                <w:sz w:val="24"/>
                <w:szCs w:val="24"/>
              </w:rPr>
              <w:t xml:space="preserve">Ostvarivanje prihoda Općine </w:t>
            </w:r>
          </w:p>
          <w:p w14:paraId="256BE6D4" w14:textId="77777777" w:rsidR="00FB7C56" w:rsidRDefault="00FB7C56" w:rsidP="00FB7C56">
            <w:pPr>
              <w:spacing w:after="0"/>
              <w:jc w:val="center"/>
              <w:rPr>
                <w:rFonts w:eastAsia="Calibri" w:cstheme="minorHAnsi"/>
                <w:sz w:val="24"/>
                <w:szCs w:val="24"/>
              </w:rPr>
            </w:pPr>
            <w:r w:rsidRPr="00FB7C56">
              <w:rPr>
                <w:rFonts w:eastAsia="Calibri" w:cstheme="minorHAnsi"/>
                <w:sz w:val="24"/>
                <w:szCs w:val="24"/>
              </w:rPr>
              <w:t>Ne koristi se</w:t>
            </w:r>
          </w:p>
          <w:p w14:paraId="37831E3F" w14:textId="0F7D2EC3" w:rsidR="00FB7C56" w:rsidRPr="00FB7C56" w:rsidRDefault="00392517" w:rsidP="00FB7C56">
            <w:pPr>
              <w:spacing w:after="0"/>
              <w:jc w:val="center"/>
              <w:rPr>
                <w:rFonts w:eastAsia="Calibri" w:cstheme="minorHAnsi"/>
                <w:sz w:val="24"/>
                <w:szCs w:val="24"/>
              </w:rPr>
            </w:pPr>
            <w:r w:rsidRPr="00FB7C56">
              <w:rPr>
                <w:rFonts w:eastAsia="Calibri" w:cstheme="minorHAnsi"/>
                <w:sz w:val="24"/>
                <w:szCs w:val="24"/>
              </w:rPr>
              <w:t>Ugovor o zakupu s Five, ugostiteljski obrt  (do 202</w:t>
            </w:r>
            <w:r>
              <w:rPr>
                <w:rFonts w:eastAsia="Calibri" w:cstheme="minorHAnsi"/>
                <w:sz w:val="24"/>
                <w:szCs w:val="24"/>
              </w:rPr>
              <w:t>9</w:t>
            </w:r>
            <w:r w:rsidRPr="00FB7C56">
              <w:rPr>
                <w:rFonts w:eastAsia="Calibri" w:cstheme="minorHAnsi"/>
                <w:sz w:val="24"/>
                <w:szCs w:val="24"/>
              </w:rPr>
              <w:t>.)</w:t>
            </w:r>
          </w:p>
        </w:tc>
      </w:tr>
    </w:tbl>
    <w:p w14:paraId="02B2CB26" w14:textId="77777777" w:rsidR="00FB7C56" w:rsidRPr="00FB7C56" w:rsidRDefault="00FB7C56" w:rsidP="00FB7C56">
      <w:pPr>
        <w:spacing w:after="0"/>
        <w:ind w:firstLine="567"/>
        <w:jc w:val="both"/>
        <w:rPr>
          <w:rFonts w:eastAsia="Arial" w:cstheme="minorHAnsi"/>
          <w:sz w:val="24"/>
          <w:szCs w:val="24"/>
        </w:rPr>
      </w:pPr>
    </w:p>
    <w:p w14:paraId="20281C57" w14:textId="77777777" w:rsidR="00FB7C56" w:rsidRPr="00FB7C56" w:rsidRDefault="00FB7C56" w:rsidP="00FB7C56">
      <w:pPr>
        <w:spacing w:after="0"/>
        <w:ind w:firstLine="567"/>
        <w:jc w:val="both"/>
        <w:rPr>
          <w:rFonts w:eastAsia="Arial" w:cstheme="minorHAnsi"/>
          <w:sz w:val="24"/>
          <w:szCs w:val="24"/>
        </w:rPr>
      </w:pPr>
    </w:p>
    <w:p w14:paraId="0B5F07FB" w14:textId="77777777" w:rsidR="00220637" w:rsidRPr="00E030DA" w:rsidRDefault="00220637" w:rsidP="00220637">
      <w:pPr>
        <w:spacing w:after="0"/>
        <w:ind w:firstLine="567"/>
        <w:jc w:val="both"/>
        <w:rPr>
          <w:rFonts w:ascii="Cambria" w:eastAsia="Arial" w:hAnsi="Cambria" w:cstheme="minorHAnsi"/>
          <w:sz w:val="24"/>
          <w:szCs w:val="24"/>
        </w:rPr>
      </w:pPr>
    </w:p>
    <w:p w14:paraId="485E318F" w14:textId="77777777" w:rsidR="007F15DE" w:rsidRPr="00E030DA" w:rsidRDefault="007F15DE" w:rsidP="007F15DE">
      <w:pPr>
        <w:spacing w:after="0"/>
        <w:ind w:firstLine="567"/>
        <w:jc w:val="both"/>
        <w:rPr>
          <w:rFonts w:ascii="Cambria" w:eastAsia="Arial" w:hAnsi="Cambria" w:cstheme="minorHAnsi"/>
          <w:sz w:val="24"/>
          <w:szCs w:val="24"/>
        </w:rPr>
      </w:pPr>
    </w:p>
    <w:p w14:paraId="60A00580" w14:textId="77777777" w:rsidR="007F15DE" w:rsidRPr="00E030DA" w:rsidRDefault="007F15DE" w:rsidP="007F15DE">
      <w:pPr>
        <w:spacing w:after="0"/>
        <w:ind w:firstLine="567"/>
        <w:jc w:val="both"/>
        <w:rPr>
          <w:rFonts w:ascii="Cambria" w:eastAsia="Arial" w:hAnsi="Cambria" w:cstheme="minorHAnsi"/>
          <w:sz w:val="24"/>
          <w:szCs w:val="24"/>
        </w:rPr>
      </w:pPr>
    </w:p>
    <w:p w14:paraId="75FFF56F" w14:textId="77777777" w:rsidR="007F15DE" w:rsidRPr="00E030DA" w:rsidRDefault="007F15DE">
      <w:pPr>
        <w:pStyle w:val="Odlomakpopisa"/>
        <w:numPr>
          <w:ilvl w:val="0"/>
          <w:numId w:val="8"/>
        </w:numPr>
        <w:spacing w:after="0" w:line="256" w:lineRule="auto"/>
        <w:jc w:val="both"/>
        <w:rPr>
          <w:rFonts w:ascii="Cambria" w:eastAsia="Arial" w:hAnsi="Cambria" w:cstheme="minorHAnsi"/>
          <w:sz w:val="24"/>
          <w:szCs w:val="24"/>
        </w:rPr>
      </w:pPr>
      <w:r w:rsidRPr="00E030DA">
        <w:rPr>
          <w:rFonts w:ascii="Cambria" w:eastAsia="Arial" w:hAnsi="Cambria" w:cstheme="minorHAnsi"/>
          <w:sz w:val="24"/>
          <w:szCs w:val="24"/>
        </w:rPr>
        <w:t>Zgradu sa garažom i dvorištem u Starim Jankovcima, Dr. F. Tuđmana 13 koristi Eko Jankovci d.o.o. bez naknade, no samostalno održavaju isti i plaćaju režijske troškove. U istoj zgradi se nalazi i Centar kompetencija-hrana i bioekonomija d.o.o.</w:t>
      </w:r>
    </w:p>
    <w:p w14:paraId="77779FC7" w14:textId="77777777" w:rsidR="007F15DE" w:rsidRPr="00E030DA" w:rsidRDefault="007F15DE" w:rsidP="007F15DE">
      <w:pPr>
        <w:spacing w:after="0"/>
        <w:jc w:val="both"/>
        <w:rPr>
          <w:rFonts w:ascii="Cambria" w:eastAsia="Arial" w:hAnsi="Cambria" w:cstheme="minorHAnsi"/>
          <w:sz w:val="24"/>
          <w:szCs w:val="24"/>
        </w:rPr>
      </w:pPr>
    </w:p>
    <w:p w14:paraId="43398A42" w14:textId="77777777" w:rsidR="007F15DE" w:rsidRPr="00E030DA" w:rsidRDefault="007F15DE" w:rsidP="007F15DE">
      <w:pPr>
        <w:spacing w:after="0"/>
        <w:jc w:val="both"/>
        <w:rPr>
          <w:rFonts w:ascii="Cambria" w:eastAsia="Arial" w:hAnsi="Cambria" w:cstheme="minorHAnsi"/>
          <w:b/>
          <w:bCs/>
          <w:sz w:val="24"/>
          <w:szCs w:val="24"/>
        </w:rPr>
      </w:pPr>
      <w:r w:rsidRPr="00E030DA">
        <w:rPr>
          <w:rFonts w:ascii="Cambria" w:eastAsia="Arial" w:hAnsi="Cambria" w:cstheme="minorHAnsi"/>
          <w:sz w:val="24"/>
          <w:szCs w:val="24"/>
        </w:rPr>
        <w:t xml:space="preserve">           </w:t>
      </w:r>
      <w:r w:rsidRPr="00E030DA">
        <w:rPr>
          <w:rFonts w:ascii="Cambria" w:eastAsia="Arial" w:hAnsi="Cambria" w:cstheme="minorHAnsi"/>
          <w:b/>
          <w:bCs/>
          <w:sz w:val="24"/>
          <w:szCs w:val="24"/>
        </w:rPr>
        <w:t>Sportske građevine u vlasništvu Općine Stari Jankovci:</w:t>
      </w:r>
    </w:p>
    <w:p w14:paraId="1179CE49" w14:textId="77777777" w:rsidR="007F15DE" w:rsidRPr="00E030DA" w:rsidRDefault="007F15DE" w:rsidP="007F15DE">
      <w:pPr>
        <w:spacing w:after="0"/>
        <w:jc w:val="both"/>
        <w:rPr>
          <w:rFonts w:ascii="Cambria" w:eastAsia="Arial" w:hAnsi="Cambria" w:cstheme="minorHAnsi"/>
          <w:b/>
          <w:bCs/>
          <w:sz w:val="24"/>
          <w:szCs w:val="24"/>
        </w:rPr>
      </w:pPr>
    </w:p>
    <w:p w14:paraId="08EB84DD" w14:textId="77777777" w:rsidR="007F15DE" w:rsidRPr="00E030DA" w:rsidRDefault="007F15DE">
      <w:pPr>
        <w:pStyle w:val="Odlomakpopisa"/>
        <w:numPr>
          <w:ilvl w:val="0"/>
          <w:numId w:val="9"/>
        </w:numPr>
        <w:spacing w:after="0" w:line="256" w:lineRule="auto"/>
        <w:jc w:val="both"/>
        <w:rPr>
          <w:rFonts w:ascii="Cambria" w:eastAsia="Arial" w:hAnsi="Cambria" w:cstheme="minorHAnsi"/>
          <w:sz w:val="24"/>
          <w:szCs w:val="24"/>
        </w:rPr>
      </w:pPr>
      <w:r w:rsidRPr="00E030DA">
        <w:rPr>
          <w:rFonts w:ascii="Cambria" w:eastAsia="Arial" w:hAnsi="Cambria" w:cstheme="minorHAnsi"/>
          <w:sz w:val="24"/>
          <w:szCs w:val="24"/>
        </w:rPr>
        <w:t>kč.br.881, k.o. Srijemske Laze, Danila Kovačevića, veličine 117,77 m², površine  8136, dano na korištenje bez naknade NK „Vidor Matijević“ Srijemske Laze zajedno s igralištem koje se nalazi na kč.br. 882, površine 3434 m²</w:t>
      </w:r>
    </w:p>
    <w:p w14:paraId="4E54CA8E" w14:textId="664326F6" w:rsidR="007F15DE" w:rsidRPr="00E030DA" w:rsidRDefault="007F15DE">
      <w:pPr>
        <w:pStyle w:val="Odlomakpopisa"/>
        <w:numPr>
          <w:ilvl w:val="0"/>
          <w:numId w:val="9"/>
        </w:numPr>
        <w:spacing w:after="0" w:line="256" w:lineRule="auto"/>
        <w:jc w:val="both"/>
        <w:rPr>
          <w:rFonts w:ascii="Cambria" w:eastAsia="Arial" w:hAnsi="Cambria" w:cstheme="minorHAnsi"/>
          <w:sz w:val="24"/>
          <w:szCs w:val="24"/>
        </w:rPr>
      </w:pPr>
      <w:r w:rsidRPr="00E030DA">
        <w:rPr>
          <w:rFonts w:ascii="Cambria" w:eastAsia="Arial" w:hAnsi="Cambria" w:cstheme="minorHAnsi"/>
          <w:sz w:val="24"/>
          <w:szCs w:val="24"/>
        </w:rPr>
        <w:t xml:space="preserve">kč.br.1247, k.o. Slakovci, adresa Željeznička ulica 3, zgrada veličine 285 m², te zemljište za sport i rekreaciju 6647 m² dano na korištenje bez naknade </w:t>
      </w:r>
      <w:r w:rsidR="00D9550B">
        <w:rPr>
          <w:rFonts w:ascii="Cambria" w:eastAsia="Arial" w:hAnsi="Cambria" w:cstheme="minorHAnsi"/>
          <w:sz w:val="24"/>
          <w:szCs w:val="24"/>
        </w:rPr>
        <w:t>NK Orolik</w:t>
      </w:r>
      <w:r w:rsidRPr="00E030DA">
        <w:rPr>
          <w:rFonts w:ascii="Cambria" w:eastAsia="Arial" w:hAnsi="Cambria" w:cstheme="minorHAnsi"/>
          <w:sz w:val="24"/>
          <w:szCs w:val="24"/>
        </w:rPr>
        <w:t xml:space="preserve"> zajedno s igralištem</w:t>
      </w:r>
    </w:p>
    <w:p w14:paraId="25EB933D" w14:textId="1490C7B0" w:rsidR="007F15DE" w:rsidRPr="00E030DA" w:rsidRDefault="007F15DE">
      <w:pPr>
        <w:pStyle w:val="Odlomakpopisa"/>
        <w:numPr>
          <w:ilvl w:val="0"/>
          <w:numId w:val="9"/>
        </w:numPr>
        <w:spacing w:after="0" w:line="256" w:lineRule="auto"/>
        <w:jc w:val="both"/>
        <w:rPr>
          <w:rFonts w:ascii="Cambria" w:eastAsia="Arial" w:hAnsi="Cambria" w:cstheme="minorHAnsi"/>
          <w:sz w:val="24"/>
          <w:szCs w:val="24"/>
        </w:rPr>
      </w:pPr>
      <w:r w:rsidRPr="00E030DA">
        <w:rPr>
          <w:rFonts w:ascii="Cambria" w:eastAsia="Arial" w:hAnsi="Cambria" w:cstheme="minorHAnsi"/>
          <w:sz w:val="24"/>
          <w:szCs w:val="24"/>
        </w:rPr>
        <w:t>kč.br.1711/1., k.o. Stari Jankovci, adresa Braće Radića, zgrada veličine 180 m², pomoćne zgrade 65 i 22 m², te zemljište za sport i rekreaciju površine 12 412 m², dano na korištenje bez naknade NK HAŠK Sokol Stari Jankovci zajedno s igralištem</w:t>
      </w:r>
      <w:r w:rsidR="00866CE4">
        <w:rPr>
          <w:rFonts w:ascii="Cambria" w:eastAsia="Arial" w:hAnsi="Cambria" w:cstheme="minorHAnsi"/>
          <w:sz w:val="24"/>
          <w:szCs w:val="24"/>
        </w:rPr>
        <w:t>, u tijeku izdavanje uporabne dozvole za novoizgrađeni SRC Gatina</w:t>
      </w:r>
    </w:p>
    <w:p w14:paraId="597C42FB" w14:textId="77777777" w:rsidR="007F15DE" w:rsidRPr="00E030DA" w:rsidRDefault="007F15DE">
      <w:pPr>
        <w:pStyle w:val="Odlomakpopisa"/>
        <w:numPr>
          <w:ilvl w:val="0"/>
          <w:numId w:val="9"/>
        </w:numPr>
        <w:spacing w:after="0" w:line="256" w:lineRule="auto"/>
        <w:jc w:val="both"/>
        <w:rPr>
          <w:rFonts w:ascii="Cambria" w:eastAsia="Arial" w:hAnsi="Cambria" w:cstheme="minorHAnsi"/>
          <w:sz w:val="24"/>
          <w:szCs w:val="24"/>
        </w:rPr>
      </w:pPr>
      <w:r w:rsidRPr="00E030DA">
        <w:rPr>
          <w:rFonts w:ascii="Cambria" w:eastAsia="Arial" w:hAnsi="Cambria" w:cstheme="minorHAnsi"/>
          <w:sz w:val="24"/>
          <w:szCs w:val="24"/>
        </w:rPr>
        <w:t>kč.br. 308/1, k.o. Novi Jankovci, adresa Braće Radića, poslovni prostor 426 m² i igrališta, sveukupne veličine 28 486 m² dano pravo služnosti ŠD Croatia Novi Jankovci</w:t>
      </w:r>
    </w:p>
    <w:p w14:paraId="0F227D64" w14:textId="592FD0C7" w:rsidR="007F15DE" w:rsidRPr="00E030DA" w:rsidRDefault="007F15DE">
      <w:pPr>
        <w:pStyle w:val="Odlomakpopisa"/>
        <w:numPr>
          <w:ilvl w:val="0"/>
          <w:numId w:val="9"/>
        </w:numPr>
        <w:spacing w:after="0" w:line="256" w:lineRule="auto"/>
        <w:jc w:val="both"/>
        <w:rPr>
          <w:rFonts w:ascii="Cambria" w:eastAsia="Arial" w:hAnsi="Cambria" w:cstheme="minorHAnsi"/>
          <w:sz w:val="24"/>
          <w:szCs w:val="24"/>
        </w:rPr>
      </w:pPr>
      <w:r w:rsidRPr="00E030DA">
        <w:rPr>
          <w:rFonts w:ascii="Cambria" w:eastAsia="Arial" w:hAnsi="Cambria" w:cstheme="minorHAnsi"/>
          <w:sz w:val="24"/>
          <w:szCs w:val="24"/>
        </w:rPr>
        <w:lastRenderedPageBreak/>
        <w:t>kč.br.930, k.o. Orolik, adresa Željeznička 2A, nogometno igralište</w:t>
      </w:r>
      <w:r w:rsidR="00D9550B">
        <w:rPr>
          <w:rFonts w:ascii="Cambria" w:eastAsia="Arial" w:hAnsi="Cambria" w:cstheme="minorHAnsi"/>
          <w:sz w:val="24"/>
          <w:szCs w:val="24"/>
        </w:rPr>
        <w:t>, u tijeku izgradnja nove svlačionice</w:t>
      </w:r>
    </w:p>
    <w:p w14:paraId="39310F83" w14:textId="77777777" w:rsidR="007F15DE" w:rsidRPr="00E030DA" w:rsidRDefault="007F15DE" w:rsidP="007F15DE">
      <w:pPr>
        <w:pStyle w:val="Odlomakpopisa"/>
        <w:spacing w:after="0"/>
        <w:jc w:val="both"/>
        <w:rPr>
          <w:rFonts w:ascii="Cambria" w:eastAsia="Arial" w:hAnsi="Cambria" w:cstheme="minorHAnsi"/>
          <w:sz w:val="24"/>
          <w:szCs w:val="24"/>
        </w:rPr>
      </w:pPr>
    </w:p>
    <w:p w14:paraId="2A2CF88C" w14:textId="1DF630DE" w:rsidR="007F15DE" w:rsidRPr="00E030DA" w:rsidRDefault="00F3157A" w:rsidP="007F15DE">
      <w:pPr>
        <w:spacing w:after="0"/>
        <w:jc w:val="both"/>
        <w:rPr>
          <w:rFonts w:ascii="Cambria" w:eastAsia="Arial" w:hAnsi="Cambria" w:cstheme="minorHAnsi"/>
          <w:sz w:val="24"/>
          <w:szCs w:val="24"/>
        </w:rPr>
      </w:pPr>
      <w:r>
        <w:rPr>
          <w:rFonts w:ascii="Cambria" w:eastAsia="Arial" w:hAnsi="Cambria" w:cstheme="minorHAnsi"/>
          <w:sz w:val="24"/>
          <w:szCs w:val="24"/>
        </w:rPr>
        <w:t xml:space="preserve">     </w:t>
      </w:r>
      <w:r w:rsidR="007F15DE" w:rsidRPr="00E030DA">
        <w:rPr>
          <w:rFonts w:ascii="Cambria" w:eastAsia="Arial" w:hAnsi="Cambria" w:cstheme="minorHAnsi"/>
          <w:sz w:val="24"/>
          <w:szCs w:val="24"/>
        </w:rPr>
        <w:t xml:space="preserve"> Predsjednici nogometnih klubova su imenovani upraviteljima istih.</w:t>
      </w:r>
    </w:p>
    <w:p w14:paraId="1A47D22D" w14:textId="77777777" w:rsidR="007F15DE" w:rsidRPr="00E030DA" w:rsidRDefault="007F15DE" w:rsidP="007F15DE">
      <w:pPr>
        <w:spacing w:after="0"/>
        <w:jc w:val="both"/>
        <w:rPr>
          <w:rFonts w:ascii="Cambria" w:eastAsia="Arial" w:hAnsi="Cambria" w:cstheme="minorHAnsi"/>
          <w:sz w:val="24"/>
          <w:szCs w:val="24"/>
        </w:rPr>
      </w:pPr>
    </w:p>
    <w:p w14:paraId="5056CE7B" w14:textId="45C4E14C" w:rsidR="007F15DE" w:rsidRPr="00E030DA" w:rsidRDefault="007656C1" w:rsidP="00D631B9">
      <w:pPr>
        <w:spacing w:after="0"/>
        <w:jc w:val="both"/>
        <w:rPr>
          <w:rFonts w:ascii="Cambria" w:eastAsia="Arial" w:hAnsi="Cambria" w:cstheme="minorHAnsi"/>
          <w:sz w:val="24"/>
          <w:szCs w:val="24"/>
        </w:rPr>
      </w:pPr>
      <w:r>
        <w:rPr>
          <w:rFonts w:ascii="Cambria" w:eastAsia="Arial" w:hAnsi="Cambria" w:cstheme="minorHAnsi"/>
          <w:sz w:val="24"/>
          <w:szCs w:val="24"/>
        </w:rPr>
        <w:t xml:space="preserve">      </w:t>
      </w:r>
      <w:r w:rsidR="007F15DE" w:rsidRPr="00E030DA">
        <w:rPr>
          <w:rFonts w:ascii="Cambria" w:eastAsia="Arial" w:hAnsi="Cambria" w:cstheme="minorHAnsi"/>
          <w:sz w:val="24"/>
          <w:szCs w:val="24"/>
        </w:rPr>
        <w:t>Općina Stari Jankovci je utvrdila namjenu nekretnina s kojima upravlja i raspolaže i ustrojila evidenciju o ostvarenim prihodima i rashodima od upravljanja i raspolaganja nekretninama po svakoj jedinici nekretnina kako bi se mogla utvrditi i pratiti učinkovitost upravljanja i raspolaganja nekretninama. Prema načelu dobrog gospodara i u svrhu učinkovitog raspolaganja imovinom i proračunskim sredstvima za nekretnine koje nisu u funkciji poduzimat će se aktivnosti za stavljanje u funkciju prema utvrđenoj namjeni. U 202</w:t>
      </w:r>
      <w:r w:rsidR="001D38B6">
        <w:rPr>
          <w:rFonts w:ascii="Cambria" w:eastAsia="Arial" w:hAnsi="Cambria" w:cstheme="minorHAnsi"/>
          <w:sz w:val="24"/>
          <w:szCs w:val="24"/>
        </w:rPr>
        <w:t>5</w:t>
      </w:r>
      <w:r w:rsidR="007F15DE" w:rsidRPr="00E030DA">
        <w:rPr>
          <w:rFonts w:ascii="Cambria" w:eastAsia="Arial" w:hAnsi="Cambria" w:cstheme="minorHAnsi"/>
          <w:sz w:val="24"/>
          <w:szCs w:val="24"/>
        </w:rPr>
        <w:t>. godini se planira ponoviti natječaj za davanje poslovnih prostora u zakup</w:t>
      </w:r>
      <w:r w:rsidR="00DF5F3F">
        <w:rPr>
          <w:rFonts w:ascii="Cambria" w:eastAsia="Arial" w:hAnsi="Cambria" w:cstheme="minorHAnsi"/>
          <w:sz w:val="24"/>
          <w:szCs w:val="24"/>
        </w:rPr>
        <w:t>.</w:t>
      </w:r>
    </w:p>
    <w:p w14:paraId="213ED359" w14:textId="77777777" w:rsidR="00DD20CA" w:rsidRPr="00E030DA" w:rsidRDefault="00DD20CA" w:rsidP="00B45F81">
      <w:pPr>
        <w:spacing w:after="0"/>
        <w:jc w:val="both"/>
        <w:rPr>
          <w:rFonts w:ascii="Cambria" w:eastAsia="Arial" w:hAnsi="Cambria" w:cstheme="minorHAnsi"/>
          <w:sz w:val="24"/>
          <w:szCs w:val="24"/>
        </w:rPr>
      </w:pPr>
    </w:p>
    <w:p w14:paraId="7682CB50" w14:textId="77777777" w:rsidR="007F15DE" w:rsidRPr="00E030DA" w:rsidRDefault="007F15DE">
      <w:pPr>
        <w:pStyle w:val="Odlomakpopisa"/>
        <w:numPr>
          <w:ilvl w:val="1"/>
          <w:numId w:val="5"/>
        </w:numPr>
        <w:spacing w:after="0" w:line="256" w:lineRule="auto"/>
        <w:jc w:val="both"/>
        <w:rPr>
          <w:rFonts w:ascii="Cambria" w:eastAsia="Arial" w:hAnsi="Cambria" w:cstheme="minorHAnsi"/>
          <w:b/>
          <w:bCs/>
          <w:sz w:val="24"/>
          <w:szCs w:val="24"/>
        </w:rPr>
      </w:pPr>
      <w:r w:rsidRPr="00E030DA">
        <w:rPr>
          <w:rFonts w:ascii="Cambria" w:eastAsia="Arial" w:hAnsi="Cambria" w:cstheme="minorHAnsi"/>
          <w:b/>
          <w:bCs/>
          <w:sz w:val="24"/>
          <w:szCs w:val="24"/>
        </w:rPr>
        <w:t>Održavanje objekata u vlasništvu Općine Stari Jankovci</w:t>
      </w:r>
    </w:p>
    <w:p w14:paraId="12BEC137" w14:textId="77777777" w:rsidR="007F15DE" w:rsidRPr="00E030DA" w:rsidRDefault="007F15DE" w:rsidP="007F15DE">
      <w:pPr>
        <w:spacing w:after="0"/>
        <w:jc w:val="both"/>
        <w:rPr>
          <w:rFonts w:ascii="Cambria" w:eastAsia="Arial" w:hAnsi="Cambria" w:cstheme="minorHAnsi"/>
          <w:b/>
          <w:bCs/>
          <w:sz w:val="24"/>
          <w:szCs w:val="24"/>
        </w:rPr>
      </w:pPr>
    </w:p>
    <w:p w14:paraId="3B0705EA" w14:textId="08BD88DF" w:rsidR="007F15DE" w:rsidRDefault="007656C1" w:rsidP="007F15DE">
      <w:pPr>
        <w:spacing w:after="0"/>
        <w:jc w:val="both"/>
        <w:rPr>
          <w:rFonts w:ascii="Cambria" w:eastAsia="Arial" w:hAnsi="Cambria" w:cstheme="minorHAnsi"/>
          <w:sz w:val="24"/>
          <w:szCs w:val="24"/>
        </w:rPr>
      </w:pPr>
      <w:r>
        <w:rPr>
          <w:rFonts w:ascii="Cambria" w:eastAsia="Arial" w:hAnsi="Cambria" w:cstheme="minorHAnsi"/>
          <w:sz w:val="24"/>
          <w:szCs w:val="24"/>
        </w:rPr>
        <w:t xml:space="preserve"> </w:t>
      </w:r>
      <w:r w:rsidR="00F3157A">
        <w:rPr>
          <w:rFonts w:ascii="Cambria" w:eastAsia="Arial" w:hAnsi="Cambria" w:cstheme="minorHAnsi"/>
          <w:sz w:val="24"/>
          <w:szCs w:val="24"/>
        </w:rPr>
        <w:t xml:space="preserve"> </w:t>
      </w:r>
      <w:r>
        <w:rPr>
          <w:rFonts w:ascii="Cambria" w:eastAsia="Arial" w:hAnsi="Cambria" w:cstheme="minorHAnsi"/>
          <w:sz w:val="24"/>
          <w:szCs w:val="24"/>
        </w:rPr>
        <w:t xml:space="preserve">   </w:t>
      </w:r>
      <w:r w:rsidR="007F15DE" w:rsidRPr="00E030DA">
        <w:rPr>
          <w:rFonts w:ascii="Cambria" w:eastAsia="Arial" w:hAnsi="Cambria" w:cstheme="minorHAnsi"/>
          <w:sz w:val="24"/>
          <w:szCs w:val="24"/>
        </w:rPr>
        <w:t>Prilikom donošenja proračuna i projekcija Općina Stari Jankovci redovito osigurava sredstva koja će se uložiti za tekuće i investicijsko održavanje objekata u svom vlasništvu kako bi se priveli svrsi i bili prikladniji za korištenje.</w:t>
      </w:r>
    </w:p>
    <w:p w14:paraId="6FF6E05A" w14:textId="77777777" w:rsidR="00B45F81" w:rsidRPr="00E030DA" w:rsidRDefault="00B45F81" w:rsidP="007F15DE">
      <w:pPr>
        <w:spacing w:after="0"/>
        <w:jc w:val="both"/>
        <w:rPr>
          <w:rFonts w:ascii="Cambria" w:eastAsia="Arial" w:hAnsi="Cambria" w:cstheme="minorHAnsi"/>
          <w:sz w:val="24"/>
          <w:szCs w:val="24"/>
        </w:rPr>
      </w:pPr>
    </w:p>
    <w:p w14:paraId="177ABEEC" w14:textId="77777777" w:rsidR="007F15DE" w:rsidRPr="00E030DA" w:rsidRDefault="007F15DE" w:rsidP="007F15DE">
      <w:pPr>
        <w:spacing w:after="0"/>
        <w:ind w:firstLine="567"/>
        <w:jc w:val="both"/>
        <w:rPr>
          <w:rFonts w:ascii="Cambria" w:eastAsia="Arial" w:hAnsi="Cambria" w:cstheme="minorHAnsi"/>
          <w:sz w:val="24"/>
          <w:szCs w:val="24"/>
        </w:rPr>
      </w:pPr>
    </w:p>
    <w:p w14:paraId="5AFB2033" w14:textId="77777777" w:rsidR="007F15DE" w:rsidRPr="00E030DA" w:rsidRDefault="007F15DE">
      <w:pPr>
        <w:numPr>
          <w:ilvl w:val="0"/>
          <w:numId w:val="2"/>
        </w:numPr>
        <w:spacing w:after="0" w:line="256" w:lineRule="auto"/>
        <w:ind w:left="567" w:hanging="425"/>
        <w:jc w:val="both"/>
        <w:outlineLvl w:val="0"/>
        <w:rPr>
          <w:rFonts w:ascii="Cambria" w:eastAsia="Times New Roman" w:hAnsi="Cambria" w:cstheme="minorHAnsi"/>
          <w:b/>
          <w:bCs/>
          <w:kern w:val="36"/>
          <w:sz w:val="24"/>
          <w:szCs w:val="24"/>
          <w:lang w:eastAsia="hr-HR"/>
        </w:rPr>
      </w:pPr>
      <w:bookmarkStart w:id="91" w:name="_Toc462324663"/>
      <w:bookmarkStart w:id="92" w:name="_Toc30667164"/>
      <w:r w:rsidRPr="00E030DA">
        <w:rPr>
          <w:rFonts w:ascii="Cambria" w:eastAsia="Times New Roman" w:hAnsi="Cambria" w:cstheme="minorHAnsi"/>
          <w:b/>
          <w:bCs/>
          <w:kern w:val="36"/>
          <w:sz w:val="24"/>
          <w:szCs w:val="24"/>
          <w:lang w:eastAsia="hr-HR"/>
        </w:rPr>
        <w:t xml:space="preserve">GODIŠNJI PLAN UPRAVLJANJA I RASPOLAGANJA GRAĐEVINSKIM ZEMLJIŠTEM U VLASNIŠTVU </w:t>
      </w:r>
      <w:bookmarkEnd w:id="91"/>
      <w:r w:rsidRPr="00E030DA">
        <w:rPr>
          <w:rFonts w:ascii="Cambria" w:eastAsia="Times New Roman" w:hAnsi="Cambria" w:cstheme="minorHAnsi"/>
          <w:b/>
          <w:bCs/>
          <w:kern w:val="36"/>
          <w:sz w:val="24"/>
          <w:szCs w:val="24"/>
          <w:lang w:eastAsia="hr-HR"/>
        </w:rPr>
        <w:t xml:space="preserve">OPĆINE </w:t>
      </w:r>
      <w:bookmarkEnd w:id="92"/>
      <w:r w:rsidRPr="00E030DA">
        <w:rPr>
          <w:rFonts w:ascii="Cambria" w:eastAsia="Times New Roman" w:hAnsi="Cambria" w:cstheme="minorHAnsi"/>
          <w:b/>
          <w:bCs/>
          <w:kern w:val="36"/>
          <w:sz w:val="24"/>
          <w:szCs w:val="24"/>
          <w:lang w:eastAsia="hr-HR"/>
        </w:rPr>
        <w:t>STARI JANKOVCI</w:t>
      </w:r>
    </w:p>
    <w:p w14:paraId="6F0F34C4" w14:textId="77777777" w:rsidR="007F15DE" w:rsidRPr="00E030DA" w:rsidRDefault="007F15DE" w:rsidP="007F15DE">
      <w:pPr>
        <w:contextualSpacing/>
        <w:jc w:val="both"/>
        <w:rPr>
          <w:rFonts w:ascii="Cambria" w:eastAsia="Times New Roman" w:hAnsi="Cambria" w:cstheme="minorHAnsi"/>
          <w:b/>
          <w:sz w:val="24"/>
          <w:szCs w:val="24"/>
        </w:rPr>
      </w:pPr>
    </w:p>
    <w:p w14:paraId="35684727" w14:textId="7467FFC8" w:rsidR="007F15DE" w:rsidRPr="00E030DA" w:rsidRDefault="007656C1" w:rsidP="007656C1">
      <w:pPr>
        <w:jc w:val="both"/>
        <w:rPr>
          <w:rFonts w:ascii="Cambria" w:eastAsia="Arial" w:hAnsi="Cambria" w:cstheme="minorHAnsi"/>
          <w:sz w:val="24"/>
          <w:szCs w:val="24"/>
        </w:rPr>
      </w:pPr>
      <w:r>
        <w:rPr>
          <w:rFonts w:ascii="Cambria" w:eastAsia="Arial" w:hAnsi="Cambria" w:cstheme="minorHAnsi"/>
          <w:sz w:val="24"/>
          <w:szCs w:val="24"/>
        </w:rPr>
        <w:t xml:space="preserve">       </w:t>
      </w:r>
      <w:r w:rsidR="007F15DE" w:rsidRPr="00E030DA">
        <w:rPr>
          <w:rFonts w:ascii="Cambria" w:eastAsia="Arial" w:hAnsi="Cambria" w:cstheme="minorHAnsi"/>
          <w:sz w:val="24"/>
          <w:szCs w:val="24"/>
        </w:rPr>
        <w:t xml:space="preserve">Građevinsko zemljište je, prema odredbama </w:t>
      </w:r>
      <w:hyperlink r:id="rId23" w:history="1">
        <w:r w:rsidR="007F15DE" w:rsidRPr="00E030DA">
          <w:rPr>
            <w:rStyle w:val="Hiperveza"/>
            <w:rFonts w:ascii="Cambria" w:eastAsia="Arial" w:hAnsi="Cambria" w:cstheme="minorHAnsi"/>
            <w:color w:val="auto"/>
            <w:sz w:val="24"/>
            <w:szCs w:val="24"/>
            <w:u w:val="none"/>
          </w:rPr>
          <w:t xml:space="preserve">Zakona o prostornom uređenju </w:t>
        </w:r>
        <w:r w:rsidR="007F15DE" w:rsidRPr="00E030DA">
          <w:rPr>
            <w:rStyle w:val="Hiperveza"/>
            <w:rFonts w:ascii="Cambria" w:eastAsia="Calibri" w:hAnsi="Cambria" w:cstheme="minorHAnsi"/>
            <w:color w:val="auto"/>
            <w:sz w:val="24"/>
            <w:szCs w:val="24"/>
            <w:u w:val="none"/>
          </w:rPr>
          <w:t xml:space="preserve">(»Narodne novine«, broj </w:t>
        </w:r>
        <w:r w:rsidR="007F15DE" w:rsidRPr="00E030DA">
          <w:rPr>
            <w:rStyle w:val="Hiperveza"/>
            <w:rFonts w:ascii="Cambria" w:eastAsia="Arial" w:hAnsi="Cambria" w:cstheme="minorHAnsi"/>
            <w:color w:val="auto"/>
            <w:sz w:val="24"/>
            <w:szCs w:val="24"/>
            <w:u w:val="none"/>
          </w:rPr>
          <w:t>153/13, 65/17, 114/18, 39/19</w:t>
        </w:r>
        <w:r w:rsidR="00F81813" w:rsidRPr="00E030DA">
          <w:rPr>
            <w:rStyle w:val="Hiperveza"/>
            <w:rFonts w:ascii="Cambria" w:eastAsia="Arial" w:hAnsi="Cambria" w:cstheme="minorHAnsi"/>
            <w:color w:val="auto"/>
            <w:sz w:val="24"/>
            <w:szCs w:val="24"/>
            <w:u w:val="none"/>
          </w:rPr>
          <w:t xml:space="preserve">, </w:t>
        </w:r>
        <w:r w:rsidR="007F15DE" w:rsidRPr="00E030DA">
          <w:rPr>
            <w:rStyle w:val="Hiperveza"/>
            <w:rFonts w:ascii="Cambria" w:eastAsia="Arial" w:hAnsi="Cambria" w:cstheme="minorHAnsi"/>
            <w:color w:val="auto"/>
            <w:sz w:val="24"/>
            <w:szCs w:val="24"/>
            <w:u w:val="none"/>
          </w:rPr>
          <w:t>98/19</w:t>
        </w:r>
        <w:r w:rsidR="00F81813" w:rsidRPr="00E030DA">
          <w:rPr>
            <w:rStyle w:val="Hiperveza"/>
            <w:rFonts w:ascii="Cambria" w:eastAsia="Arial" w:hAnsi="Cambria" w:cstheme="minorHAnsi"/>
            <w:color w:val="auto"/>
            <w:sz w:val="24"/>
            <w:szCs w:val="24"/>
            <w:u w:val="none"/>
          </w:rPr>
          <w:t xml:space="preserve"> i 67/23</w:t>
        </w:r>
        <w:r w:rsidR="007F15DE" w:rsidRPr="00E030DA">
          <w:rPr>
            <w:rStyle w:val="Hiperveza"/>
            <w:rFonts w:ascii="Cambria" w:eastAsia="Arial" w:hAnsi="Cambria" w:cstheme="minorHAnsi"/>
            <w:color w:val="auto"/>
            <w:sz w:val="24"/>
            <w:szCs w:val="24"/>
            <w:u w:val="none"/>
          </w:rPr>
          <w:t>)</w:t>
        </w:r>
      </w:hyperlink>
      <w:r w:rsidR="007F15DE" w:rsidRPr="00E030DA">
        <w:rPr>
          <w:rFonts w:ascii="Cambria" w:eastAsia="Arial" w:hAnsi="Cambria" w:cstheme="minorHAnsi"/>
          <w:sz w:val="24"/>
          <w:szCs w:val="24"/>
        </w:rPr>
        <w:t xml:space="preserve"> zemljište koje je izgrađeno, uređeno ili prostornim planom namijenjeno za građenje građevina ili uređenje površina javne namjene.</w:t>
      </w:r>
    </w:p>
    <w:p w14:paraId="7C7E780F" w14:textId="77D96F1E" w:rsidR="007F15DE" w:rsidRPr="00E030DA" w:rsidRDefault="007656C1" w:rsidP="00F17794">
      <w:pPr>
        <w:jc w:val="both"/>
        <w:rPr>
          <w:rFonts w:ascii="Cambria" w:eastAsia="Times New Roman" w:hAnsi="Cambria" w:cstheme="minorHAnsi"/>
          <w:sz w:val="24"/>
          <w:szCs w:val="24"/>
        </w:rPr>
      </w:pPr>
      <w:r>
        <w:rPr>
          <w:rFonts w:ascii="Cambria" w:eastAsia="Times New Roman" w:hAnsi="Cambria" w:cstheme="minorHAnsi"/>
          <w:sz w:val="24"/>
          <w:szCs w:val="24"/>
        </w:rPr>
        <w:t xml:space="preserve">       </w:t>
      </w:r>
      <w:r w:rsidR="007F15DE" w:rsidRPr="00E030DA">
        <w:rPr>
          <w:rFonts w:ascii="Cambria" w:eastAsia="Times New Roman" w:hAnsi="Cambria" w:cstheme="minorHAnsi"/>
          <w:sz w:val="24"/>
          <w:szCs w:val="24"/>
        </w:rPr>
        <w:t>Građevinsko zemljište čini važan udio nekretnina u vlasništvu Općine Stari Jankovci koji predstavlja veliki potencijal za investicije i ostvarivanje ekonomskog rasta. Aktivnosti u upravljanju i raspolaganju građevinskim zemljištem u vlasništvu Općine Stari Jankovci podrazumijevaju i provođenje postupaka stavljanja tog zemljišta u funkciju: prodajom, osnivanjem prava građenja i prava služnosti, rješavanje imovinskopravnih odnosa, davanjem u zakup zemljišta te kupnjom nekretnina za korist Općine Stari Jankovci kao i drugim poslovima u vezi sa zemljištem u vlasništvu Općine Stari Jankovci ako upravljanje i raspolaganje njima nije u nadležnosti drugog tijela.</w:t>
      </w:r>
    </w:p>
    <w:p w14:paraId="1AD0CFF0" w14:textId="77777777" w:rsidR="007F15DE" w:rsidRPr="00E030DA" w:rsidRDefault="007F15DE" w:rsidP="007F15DE">
      <w:pPr>
        <w:tabs>
          <w:tab w:val="left" w:pos="284"/>
          <w:tab w:val="left" w:pos="567"/>
        </w:tabs>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    Općina Stari Jankovci ima  sljedeća građevinska  zemljišta:</w:t>
      </w:r>
    </w:p>
    <w:p w14:paraId="5D488F41" w14:textId="77777777" w:rsidR="007F15DE" w:rsidRPr="00E030DA" w:rsidRDefault="007F15DE">
      <w:pPr>
        <w:pStyle w:val="Odlomakpopisa"/>
        <w:numPr>
          <w:ilvl w:val="0"/>
          <w:numId w:val="10"/>
        </w:numPr>
        <w:tabs>
          <w:tab w:val="left" w:pos="284"/>
          <w:tab w:val="left" w:pos="567"/>
        </w:tabs>
        <w:spacing w:after="0" w:line="256" w:lineRule="auto"/>
        <w:jc w:val="both"/>
        <w:rPr>
          <w:rFonts w:ascii="Cambria" w:eastAsia="Arial" w:hAnsi="Cambria" w:cstheme="minorHAnsi"/>
          <w:sz w:val="24"/>
          <w:szCs w:val="24"/>
        </w:rPr>
      </w:pPr>
      <w:r w:rsidRPr="00E030DA">
        <w:rPr>
          <w:rFonts w:ascii="Cambria" w:eastAsia="Times New Roman" w:hAnsi="Cambria" w:cstheme="minorHAnsi"/>
          <w:sz w:val="24"/>
          <w:szCs w:val="24"/>
        </w:rPr>
        <w:t>k.o. Biograd na moru: kč.br.3398/1, kumenat površine 2.284,00 m²</w:t>
      </w:r>
    </w:p>
    <w:p w14:paraId="43ACA4FA" w14:textId="77777777" w:rsidR="007F15DE" w:rsidRPr="00E030DA" w:rsidRDefault="007F15DE" w:rsidP="007F15DE">
      <w:pPr>
        <w:pStyle w:val="Odlomakpopisa"/>
        <w:tabs>
          <w:tab w:val="left" w:pos="284"/>
          <w:tab w:val="left" w:pos="567"/>
        </w:tabs>
        <w:spacing w:after="0"/>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                                     kč.br.3398/2, kumenat površine 257,00 m²</w:t>
      </w:r>
    </w:p>
    <w:p w14:paraId="5141E808" w14:textId="77777777" w:rsidR="007F15DE" w:rsidRPr="00E030DA" w:rsidRDefault="007F15DE" w:rsidP="007F15DE">
      <w:pPr>
        <w:pStyle w:val="Odlomakpopisa"/>
        <w:tabs>
          <w:tab w:val="left" w:pos="284"/>
          <w:tab w:val="left" w:pos="567"/>
        </w:tabs>
        <w:spacing w:after="0"/>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                                     kč.br. 3399, kumenat površine 27 m²</w:t>
      </w:r>
    </w:p>
    <w:p w14:paraId="686F533F" w14:textId="77777777" w:rsidR="007F15DE" w:rsidRPr="00E030DA" w:rsidRDefault="007F15DE" w:rsidP="007F15DE">
      <w:pPr>
        <w:pStyle w:val="Odlomakpopisa"/>
        <w:tabs>
          <w:tab w:val="left" w:pos="284"/>
          <w:tab w:val="left" w:pos="567"/>
        </w:tabs>
        <w:spacing w:after="0"/>
        <w:jc w:val="both"/>
        <w:rPr>
          <w:rFonts w:ascii="Cambria" w:eastAsia="Times New Roman" w:hAnsi="Cambria" w:cstheme="minorHAnsi"/>
          <w:sz w:val="24"/>
          <w:szCs w:val="24"/>
        </w:rPr>
      </w:pPr>
    </w:p>
    <w:p w14:paraId="11D977A6" w14:textId="5BB215A7" w:rsidR="007F15DE" w:rsidRPr="00E030DA" w:rsidRDefault="007656C1" w:rsidP="007F15DE">
      <w:pPr>
        <w:tabs>
          <w:tab w:val="left" w:pos="284"/>
          <w:tab w:val="left" w:pos="567"/>
        </w:tabs>
        <w:spacing w:after="0"/>
        <w:jc w:val="both"/>
        <w:rPr>
          <w:rFonts w:ascii="Cambria" w:eastAsia="Arial" w:hAnsi="Cambria" w:cstheme="minorHAnsi"/>
          <w:sz w:val="24"/>
          <w:szCs w:val="24"/>
        </w:rPr>
      </w:pPr>
      <w:r>
        <w:rPr>
          <w:rFonts w:ascii="Cambria" w:eastAsia="Arial" w:hAnsi="Cambria" w:cstheme="minorHAnsi"/>
          <w:sz w:val="24"/>
          <w:szCs w:val="24"/>
        </w:rPr>
        <w:t xml:space="preserve">    </w:t>
      </w:r>
      <w:r w:rsidR="007F15DE" w:rsidRPr="00E030DA">
        <w:rPr>
          <w:rFonts w:ascii="Cambria" w:eastAsia="Arial" w:hAnsi="Cambria" w:cstheme="minorHAnsi"/>
          <w:sz w:val="24"/>
          <w:szCs w:val="24"/>
        </w:rPr>
        <w:t xml:space="preserve">Planira se prodaja ili zamjena čestica navedenog građevinskog zemljišta u k.o. Biograd na moru. Općina je trenutno u fazi dobivanja procjembenog elaborata kako bi se krenulo u postupak natječaja i zamjene čestica. </w:t>
      </w:r>
    </w:p>
    <w:p w14:paraId="5ECFD406" w14:textId="77777777" w:rsidR="007F15DE" w:rsidRPr="00E030DA" w:rsidRDefault="007F15DE" w:rsidP="007F15DE">
      <w:pPr>
        <w:tabs>
          <w:tab w:val="left" w:pos="284"/>
          <w:tab w:val="left" w:pos="567"/>
        </w:tabs>
        <w:spacing w:after="0"/>
        <w:jc w:val="both"/>
        <w:rPr>
          <w:rFonts w:ascii="Cambria" w:eastAsia="Arial" w:hAnsi="Cambria" w:cstheme="minorHAnsi"/>
          <w:sz w:val="24"/>
          <w:szCs w:val="24"/>
        </w:rPr>
      </w:pPr>
    </w:p>
    <w:p w14:paraId="6605D746" w14:textId="77777777" w:rsidR="007F15DE" w:rsidRPr="00E030DA" w:rsidRDefault="007F15DE" w:rsidP="007F15DE">
      <w:pPr>
        <w:jc w:val="both"/>
        <w:rPr>
          <w:rFonts w:ascii="Cambria" w:eastAsia="Arial" w:hAnsi="Cambria" w:cstheme="minorHAnsi"/>
          <w:sz w:val="24"/>
          <w:szCs w:val="24"/>
        </w:rPr>
      </w:pPr>
      <w:r w:rsidRPr="00E030DA">
        <w:rPr>
          <w:rFonts w:ascii="Cambria" w:eastAsia="Times New Roman" w:hAnsi="Cambria" w:cstheme="minorHAnsi"/>
          <w:sz w:val="24"/>
          <w:szCs w:val="24"/>
        </w:rPr>
        <w:lastRenderedPageBreak/>
        <w:t xml:space="preserve">   Upravljanje i raspolaganje građevinskim zemljištem u vlasništvu Općine Stari Jankovci uređeno je:</w:t>
      </w:r>
    </w:p>
    <w:p w14:paraId="09208441" w14:textId="3B59F6C2" w:rsidR="007F15DE" w:rsidRPr="00E030DA" w:rsidRDefault="007F15DE">
      <w:pPr>
        <w:pStyle w:val="Bezproreda"/>
        <w:numPr>
          <w:ilvl w:val="0"/>
          <w:numId w:val="11"/>
        </w:numPr>
        <w:jc w:val="both"/>
        <w:rPr>
          <w:rFonts w:ascii="Cambria" w:eastAsia="Arial" w:hAnsi="Cambria" w:cstheme="minorHAnsi"/>
          <w:sz w:val="24"/>
          <w:szCs w:val="24"/>
        </w:rPr>
      </w:pPr>
      <w:hyperlink r:id="rId24" w:history="1">
        <w:hyperlink r:id="rId25" w:history="1">
          <w:r w:rsidRPr="00E030DA">
            <w:rPr>
              <w:rStyle w:val="Hiperveza"/>
              <w:rFonts w:ascii="Cambria" w:eastAsia="Calibri" w:hAnsi="Cambria" w:cstheme="minorHAnsi"/>
              <w:bCs/>
              <w:color w:val="auto"/>
              <w:sz w:val="24"/>
              <w:szCs w:val="24"/>
              <w:u w:val="none"/>
            </w:rPr>
            <w:t xml:space="preserve">Zakonom o upravljanju državnom imovinom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Calibri" w:hAnsi="Cambria" w:cstheme="minorHAnsi"/>
              <w:bCs/>
              <w:color w:val="auto"/>
              <w:sz w:val="24"/>
              <w:szCs w:val="24"/>
              <w:u w:val="none"/>
            </w:rPr>
            <w:t>52/18</w:t>
          </w:r>
          <w:r w:rsidR="00F17794">
            <w:rPr>
              <w:rStyle w:val="Hiperveza"/>
              <w:rFonts w:ascii="Cambria" w:eastAsia="Calibri" w:hAnsi="Cambria" w:cstheme="minorHAnsi"/>
              <w:bCs/>
              <w:color w:val="auto"/>
              <w:sz w:val="24"/>
              <w:szCs w:val="24"/>
              <w:u w:val="none"/>
            </w:rPr>
            <w:t xml:space="preserve"> i 155/23</w:t>
          </w:r>
          <w:r w:rsidRPr="00E030DA">
            <w:rPr>
              <w:rStyle w:val="Hiperveza"/>
              <w:rFonts w:ascii="Cambria" w:eastAsia="Calibri" w:hAnsi="Cambria" w:cstheme="minorHAnsi"/>
              <w:bCs/>
              <w:color w:val="auto"/>
              <w:sz w:val="24"/>
              <w:szCs w:val="24"/>
              <w:u w:val="none"/>
            </w:rPr>
            <w:t>)</w:t>
          </w:r>
        </w:hyperlink>
        <w:r w:rsidRPr="00E030DA">
          <w:rPr>
            <w:rStyle w:val="Hiperveza"/>
            <w:rFonts w:ascii="Cambria" w:eastAsia="Times New Roman" w:hAnsi="Cambria" w:cstheme="minorHAnsi"/>
            <w:color w:val="auto"/>
            <w:sz w:val="24"/>
            <w:szCs w:val="24"/>
            <w:u w:val="none"/>
          </w:rPr>
          <w:t>,</w:t>
        </w:r>
      </w:hyperlink>
    </w:p>
    <w:p w14:paraId="3F7E73B3"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26" w:history="1">
        <w:r w:rsidRPr="00E030DA">
          <w:rPr>
            <w:rStyle w:val="Hiperveza"/>
            <w:rFonts w:ascii="Cambria" w:eastAsia="Times New Roman" w:hAnsi="Cambria" w:cstheme="minorHAnsi"/>
            <w:color w:val="auto"/>
            <w:sz w:val="24"/>
            <w:szCs w:val="24"/>
            <w:u w:val="none"/>
          </w:rPr>
          <w:t>Zakonom o uređivanju imovinskopravnih odnosa u svrhu izgradnje infrastrukturnih građevina</w:t>
        </w:r>
      </w:hyperlink>
      <w:r w:rsidRPr="00E030DA">
        <w:rPr>
          <w:rFonts w:ascii="Cambria" w:eastAsia="Calibri" w:hAnsi="Cambria" w:cstheme="minorHAnsi"/>
          <w:sz w:val="24"/>
          <w:szCs w:val="24"/>
        </w:rPr>
        <w:t xml:space="preserve"> (»Narodne novine« broj </w:t>
      </w:r>
      <w:r w:rsidRPr="00E030DA">
        <w:rPr>
          <w:rFonts w:ascii="Cambria" w:eastAsia="Times New Roman" w:hAnsi="Cambria" w:cstheme="minorHAnsi"/>
          <w:sz w:val="24"/>
          <w:szCs w:val="24"/>
        </w:rPr>
        <w:t>80/11 i 144/21),</w:t>
      </w:r>
    </w:p>
    <w:p w14:paraId="71297BCE"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27" w:history="1">
        <w:r w:rsidRPr="00E030DA">
          <w:rPr>
            <w:rStyle w:val="Hiperveza"/>
            <w:rFonts w:ascii="Cambria" w:eastAsia="Times New Roman" w:hAnsi="Cambria" w:cstheme="minorHAnsi"/>
            <w:color w:val="auto"/>
            <w:sz w:val="24"/>
            <w:szCs w:val="24"/>
            <w:u w:val="none"/>
          </w:rPr>
          <w:t>Zakonom o unapređenju poduzetničke infrastrukture</w:t>
        </w:r>
      </w:hyperlink>
      <w:r w:rsidRPr="00E030DA">
        <w:rPr>
          <w:rFonts w:ascii="Cambria" w:eastAsia="Calibri" w:hAnsi="Cambria" w:cstheme="minorHAnsi"/>
          <w:sz w:val="24"/>
          <w:szCs w:val="24"/>
        </w:rPr>
        <w:t xml:space="preserve"> (»Narodne novine« broj </w:t>
      </w:r>
      <w:r w:rsidRPr="00E030DA">
        <w:rPr>
          <w:rFonts w:ascii="Cambria" w:eastAsia="Times New Roman" w:hAnsi="Cambria" w:cstheme="minorHAnsi"/>
          <w:sz w:val="24"/>
          <w:szCs w:val="24"/>
        </w:rPr>
        <w:t>93/13, 114/13, 41/14, 57/18 i 138/21),</w:t>
      </w:r>
    </w:p>
    <w:p w14:paraId="5F7F8F9C"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28" w:history="1">
        <w:r w:rsidRPr="00E030DA">
          <w:rPr>
            <w:rStyle w:val="Hiperveza"/>
            <w:rFonts w:ascii="Cambria" w:eastAsia="Times New Roman" w:hAnsi="Cambria" w:cstheme="minorHAnsi"/>
            <w:color w:val="auto"/>
            <w:sz w:val="24"/>
            <w:szCs w:val="24"/>
            <w:u w:val="none"/>
          </w:rPr>
          <w:t>Zakonom o strateškim investicijskim projektima</w:t>
        </w:r>
      </w:hyperlink>
      <w:r w:rsidRPr="00E030DA">
        <w:rPr>
          <w:rFonts w:ascii="Cambria" w:eastAsia="Calibri" w:hAnsi="Cambria" w:cstheme="minorHAnsi"/>
          <w:sz w:val="24"/>
          <w:szCs w:val="24"/>
        </w:rPr>
        <w:t xml:space="preserve"> Republike Hrvatske(»Narodne novine« broj </w:t>
      </w:r>
      <w:r w:rsidRPr="00E030DA">
        <w:rPr>
          <w:rFonts w:ascii="Cambria" w:eastAsia="Times New Roman" w:hAnsi="Cambria" w:cstheme="minorHAnsi"/>
          <w:sz w:val="24"/>
          <w:szCs w:val="24"/>
        </w:rPr>
        <w:t>29/18 i 114/18),</w:t>
      </w:r>
    </w:p>
    <w:p w14:paraId="3BB54497" w14:textId="17FDEDE1" w:rsidR="007F15DE" w:rsidRPr="00E030DA" w:rsidRDefault="007F15DE">
      <w:pPr>
        <w:pStyle w:val="Bezproreda"/>
        <w:numPr>
          <w:ilvl w:val="0"/>
          <w:numId w:val="11"/>
        </w:numPr>
        <w:jc w:val="both"/>
        <w:rPr>
          <w:rFonts w:ascii="Cambria" w:eastAsia="Times New Roman" w:hAnsi="Cambria" w:cstheme="minorHAnsi"/>
          <w:sz w:val="24"/>
          <w:szCs w:val="24"/>
        </w:rPr>
      </w:pPr>
      <w:hyperlink r:id="rId29" w:history="1">
        <w:r w:rsidRPr="00E030DA">
          <w:rPr>
            <w:rStyle w:val="Hiperveza"/>
            <w:rFonts w:ascii="Cambria" w:eastAsia="Times New Roman" w:hAnsi="Cambria" w:cstheme="minorHAnsi"/>
            <w:color w:val="auto"/>
            <w:sz w:val="24"/>
            <w:szCs w:val="24"/>
            <w:u w:val="none"/>
          </w:rPr>
          <w:t>Zakonom o vlasništvu i drugim stvarnim pravima</w:t>
        </w:r>
      </w:hyperlink>
      <w:r w:rsidRPr="00E030DA">
        <w:rPr>
          <w:rFonts w:ascii="Cambria" w:eastAsia="Calibri" w:hAnsi="Cambria" w:cstheme="minorHAnsi"/>
          <w:sz w:val="24"/>
          <w:szCs w:val="24"/>
        </w:rPr>
        <w:t xml:space="preserve"> (»Narodne novine« broj </w:t>
      </w:r>
      <w:r w:rsidRPr="00E030DA">
        <w:rPr>
          <w:rFonts w:ascii="Cambria" w:eastAsia="Times New Roman" w:hAnsi="Cambria" w:cstheme="minorHAnsi"/>
          <w:sz w:val="24"/>
          <w:szCs w:val="24"/>
        </w:rPr>
        <w:t>91/96, 68/98, 137/99, 22/00, 73/00, 129/00, 114/01, 79/06, 141/06, 146/08, 38/09, 153/09, 143/12, 152/14 i 94/17)</w:t>
      </w:r>
      <w:r w:rsidR="00067123" w:rsidRPr="00E030DA">
        <w:rPr>
          <w:rFonts w:ascii="Cambria" w:eastAsia="Times New Roman" w:hAnsi="Cambria" w:cstheme="minorHAnsi"/>
          <w:sz w:val="24"/>
          <w:szCs w:val="24"/>
        </w:rPr>
        <w:t>,</w:t>
      </w:r>
    </w:p>
    <w:p w14:paraId="3415246E"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30" w:history="1">
        <w:r w:rsidRPr="00E030DA">
          <w:rPr>
            <w:rStyle w:val="Hiperveza"/>
            <w:rFonts w:ascii="Cambria" w:eastAsia="Times New Roman" w:hAnsi="Cambria" w:cstheme="minorHAnsi"/>
            <w:color w:val="auto"/>
            <w:sz w:val="24"/>
            <w:szCs w:val="24"/>
            <w:u w:val="none"/>
          </w:rPr>
          <w:t xml:space="preserve">Zakon o gradnji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153/13, 20/17 ,39/19 i 125/19),</w:t>
        </w:r>
      </w:hyperlink>
    </w:p>
    <w:p w14:paraId="2A23660E" w14:textId="1708C5BC" w:rsidR="007F15DE" w:rsidRPr="00E030DA" w:rsidRDefault="007F15DE">
      <w:pPr>
        <w:pStyle w:val="Bezproreda"/>
        <w:numPr>
          <w:ilvl w:val="0"/>
          <w:numId w:val="11"/>
        </w:numPr>
        <w:jc w:val="both"/>
        <w:rPr>
          <w:rFonts w:ascii="Cambria" w:eastAsia="Times New Roman" w:hAnsi="Cambria" w:cstheme="minorHAnsi"/>
          <w:sz w:val="24"/>
          <w:szCs w:val="24"/>
        </w:rPr>
      </w:pPr>
      <w:hyperlink r:id="rId31" w:history="1">
        <w:r w:rsidRPr="00E030DA">
          <w:rPr>
            <w:rStyle w:val="Hiperveza"/>
            <w:rFonts w:ascii="Cambria" w:eastAsia="Times New Roman" w:hAnsi="Cambria" w:cstheme="minorHAnsi"/>
            <w:color w:val="auto"/>
            <w:sz w:val="24"/>
            <w:szCs w:val="24"/>
            <w:u w:val="none"/>
          </w:rPr>
          <w:t xml:space="preserve">Zakon o vodama </w:t>
        </w:r>
        <w:r w:rsidRPr="00E030DA">
          <w:rPr>
            <w:rStyle w:val="Hiperveza"/>
            <w:rFonts w:ascii="Cambria" w:eastAsia="Calibri" w:hAnsi="Cambria" w:cstheme="minorHAnsi"/>
            <w:color w:val="auto"/>
            <w:sz w:val="24"/>
            <w:szCs w:val="24"/>
            <w:u w:val="none"/>
          </w:rPr>
          <w:t>(»Narodne novine« broj</w:t>
        </w:r>
        <w:r w:rsidRPr="00E030DA">
          <w:rPr>
            <w:rStyle w:val="Hiperveza"/>
            <w:rFonts w:ascii="Cambria" w:eastAsia="Times New Roman" w:hAnsi="Cambria" w:cstheme="minorHAnsi"/>
            <w:color w:val="auto"/>
            <w:sz w:val="24"/>
            <w:szCs w:val="24"/>
            <w:u w:val="none"/>
          </w:rPr>
          <w:t xml:space="preserve"> 69/19</w:t>
        </w:r>
        <w:r w:rsidR="005623DB" w:rsidRPr="00E030DA">
          <w:rPr>
            <w:rStyle w:val="Hiperveza"/>
            <w:rFonts w:ascii="Cambria" w:eastAsia="Times New Roman" w:hAnsi="Cambria" w:cstheme="minorHAnsi"/>
            <w:color w:val="auto"/>
            <w:sz w:val="24"/>
            <w:szCs w:val="24"/>
            <w:u w:val="none"/>
          </w:rPr>
          <w:t>,</w:t>
        </w:r>
        <w:r w:rsidRPr="00E030DA">
          <w:rPr>
            <w:rStyle w:val="Hiperveza"/>
            <w:rFonts w:ascii="Cambria" w:eastAsia="Times New Roman" w:hAnsi="Cambria" w:cstheme="minorHAnsi"/>
            <w:color w:val="auto"/>
            <w:sz w:val="24"/>
            <w:szCs w:val="24"/>
            <w:u w:val="none"/>
          </w:rPr>
          <w:t xml:space="preserve"> 84/21</w:t>
        </w:r>
        <w:r w:rsidR="005623DB" w:rsidRPr="00E030DA">
          <w:rPr>
            <w:rStyle w:val="Hiperveza"/>
            <w:rFonts w:ascii="Cambria" w:eastAsia="Times New Roman" w:hAnsi="Cambria" w:cstheme="minorHAnsi"/>
            <w:color w:val="auto"/>
            <w:sz w:val="24"/>
            <w:szCs w:val="24"/>
            <w:u w:val="none"/>
          </w:rPr>
          <w:t xml:space="preserve"> i 47/23</w:t>
        </w:r>
        <w:r w:rsidRPr="00E030DA">
          <w:rPr>
            <w:rStyle w:val="Hiperveza"/>
            <w:rFonts w:ascii="Cambria" w:eastAsia="Times New Roman" w:hAnsi="Cambria" w:cstheme="minorHAnsi"/>
            <w:color w:val="auto"/>
            <w:sz w:val="24"/>
            <w:szCs w:val="24"/>
            <w:u w:val="none"/>
          </w:rPr>
          <w:t>),</w:t>
        </w:r>
      </w:hyperlink>
    </w:p>
    <w:p w14:paraId="2B0EF59D" w14:textId="53551972" w:rsidR="007F15DE" w:rsidRPr="00E030DA" w:rsidRDefault="007F15DE">
      <w:pPr>
        <w:pStyle w:val="Bezproreda"/>
        <w:numPr>
          <w:ilvl w:val="0"/>
          <w:numId w:val="11"/>
        </w:numPr>
        <w:jc w:val="both"/>
        <w:rPr>
          <w:rFonts w:ascii="Cambria" w:eastAsia="Times New Roman" w:hAnsi="Cambria" w:cstheme="minorHAnsi"/>
          <w:sz w:val="24"/>
          <w:szCs w:val="24"/>
        </w:rPr>
      </w:pPr>
      <w:hyperlink r:id="rId32" w:history="1">
        <w:r w:rsidRPr="00E030DA">
          <w:rPr>
            <w:rStyle w:val="Hiperveza"/>
            <w:rFonts w:ascii="Cambria" w:eastAsia="Times New Roman" w:hAnsi="Cambria" w:cstheme="minorHAnsi"/>
            <w:color w:val="auto"/>
            <w:sz w:val="24"/>
            <w:szCs w:val="24"/>
            <w:u w:val="none"/>
          </w:rPr>
          <w:t xml:space="preserve">Zakon o cestama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84/11, 22/13, 54/13, 148/13, 92/14</w:t>
        </w:r>
        <w:r w:rsidR="004F363D" w:rsidRPr="00E030DA">
          <w:rPr>
            <w:rStyle w:val="Hiperveza"/>
            <w:rFonts w:ascii="Cambria" w:eastAsia="Times New Roman" w:hAnsi="Cambria" w:cstheme="minorHAnsi"/>
            <w:color w:val="auto"/>
            <w:sz w:val="24"/>
            <w:szCs w:val="24"/>
            <w:u w:val="none"/>
          </w:rPr>
          <w:t xml:space="preserve">, </w:t>
        </w:r>
        <w:r w:rsidRPr="00E030DA">
          <w:rPr>
            <w:rStyle w:val="Hiperveza"/>
            <w:rFonts w:ascii="Cambria" w:eastAsia="Times New Roman" w:hAnsi="Cambria" w:cstheme="minorHAnsi"/>
            <w:color w:val="auto"/>
            <w:sz w:val="24"/>
            <w:szCs w:val="24"/>
            <w:u w:val="none"/>
          </w:rPr>
          <w:t>110/19</w:t>
        </w:r>
        <w:r w:rsidR="004F363D" w:rsidRPr="00E030DA">
          <w:rPr>
            <w:rStyle w:val="Hiperveza"/>
            <w:rFonts w:ascii="Cambria" w:eastAsia="Times New Roman" w:hAnsi="Cambria" w:cstheme="minorHAnsi"/>
            <w:color w:val="auto"/>
            <w:sz w:val="24"/>
            <w:szCs w:val="24"/>
            <w:u w:val="none"/>
          </w:rPr>
          <w:t xml:space="preserve"> 144/21, 114/22, 114/22, 04/23 i 133/23)</w:t>
        </w:r>
        <w:r w:rsidRPr="00E030DA">
          <w:rPr>
            <w:rStyle w:val="Hiperveza"/>
            <w:rFonts w:ascii="Cambria" w:eastAsia="Times New Roman" w:hAnsi="Cambria" w:cstheme="minorHAnsi"/>
            <w:color w:val="auto"/>
            <w:sz w:val="24"/>
            <w:szCs w:val="24"/>
            <w:u w:val="none"/>
          </w:rPr>
          <w:t>,</w:t>
        </w:r>
      </w:hyperlink>
    </w:p>
    <w:p w14:paraId="7E95CA76"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33" w:history="1">
        <w:r w:rsidRPr="00E030DA">
          <w:rPr>
            <w:rStyle w:val="Hiperveza"/>
            <w:rFonts w:ascii="Cambria" w:eastAsia="Times New Roman" w:hAnsi="Cambria" w:cstheme="minorHAnsi"/>
            <w:color w:val="auto"/>
            <w:sz w:val="24"/>
            <w:szCs w:val="24"/>
            <w:u w:val="none"/>
          </w:rPr>
          <w:t xml:space="preserve">Zakon o zaštiti prirode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80/13, 15/18, 14/19 i 127/19),</w:t>
        </w:r>
      </w:hyperlink>
    </w:p>
    <w:p w14:paraId="538519C3"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34" w:history="1">
        <w:r w:rsidRPr="00E030DA">
          <w:rPr>
            <w:rStyle w:val="Hiperveza"/>
            <w:rFonts w:ascii="Cambria" w:eastAsia="Times New Roman" w:hAnsi="Cambria" w:cstheme="minorHAnsi"/>
            <w:color w:val="auto"/>
            <w:sz w:val="24"/>
            <w:szCs w:val="24"/>
            <w:u w:val="none"/>
          </w:rPr>
          <w:t xml:space="preserve">Zakon o zaštiti i očuvanju kulturnih dobara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66/99, 151/03, 57/03, 100/04, 87/09, 88/10, 61/11, 25/12, 136/12, 157/13, 152/14, 98/15, 44/17, 90/18, 32/20, 62/20 i 117/21),</w:t>
        </w:r>
      </w:hyperlink>
    </w:p>
    <w:p w14:paraId="35421932"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35" w:history="1">
        <w:r w:rsidRPr="00E030DA">
          <w:rPr>
            <w:rStyle w:val="Hiperveza"/>
            <w:rFonts w:ascii="Cambria" w:eastAsia="Times New Roman" w:hAnsi="Cambria" w:cstheme="minorHAnsi"/>
            <w:color w:val="auto"/>
            <w:sz w:val="24"/>
            <w:szCs w:val="24"/>
            <w:u w:val="none"/>
          </w:rPr>
          <w:t xml:space="preserve">Zakon o državnoj izmjeri i katastru nekretnina </w:t>
        </w:r>
        <w:r w:rsidRPr="00E030DA">
          <w:rPr>
            <w:rStyle w:val="Hiperveza"/>
            <w:rFonts w:ascii="Cambria" w:eastAsia="Calibri" w:hAnsi="Cambria" w:cstheme="minorHAnsi"/>
            <w:color w:val="auto"/>
            <w:sz w:val="24"/>
            <w:szCs w:val="24"/>
            <w:u w:val="none"/>
          </w:rPr>
          <w:t>(»Narodne novine« 112/18 i 39/22</w:t>
        </w:r>
        <w:r w:rsidRPr="00E030DA">
          <w:rPr>
            <w:rStyle w:val="Hiperveza"/>
            <w:rFonts w:ascii="Cambria" w:eastAsia="Times New Roman" w:hAnsi="Cambria" w:cstheme="minorHAnsi"/>
            <w:color w:val="auto"/>
            <w:sz w:val="24"/>
            <w:szCs w:val="24"/>
            <w:u w:val="none"/>
          </w:rPr>
          <w:t>),</w:t>
        </w:r>
      </w:hyperlink>
    </w:p>
    <w:p w14:paraId="43CD625D"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36" w:history="1">
        <w:r w:rsidRPr="00E030DA">
          <w:rPr>
            <w:rStyle w:val="Hiperveza"/>
            <w:rFonts w:ascii="Cambria" w:eastAsia="Times New Roman" w:hAnsi="Cambria" w:cstheme="minorHAnsi"/>
            <w:color w:val="auto"/>
            <w:sz w:val="24"/>
            <w:szCs w:val="24"/>
            <w:u w:val="none"/>
          </w:rPr>
          <w:t xml:space="preserve">Zakon o poljoprivrednom zemljištu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20/18, 115/18, 98/19 i 57/22),</w:t>
        </w:r>
      </w:hyperlink>
    </w:p>
    <w:p w14:paraId="39436366" w14:textId="77777777" w:rsidR="007F15DE" w:rsidRPr="00E030DA" w:rsidRDefault="007F15DE">
      <w:pPr>
        <w:pStyle w:val="Bezproreda"/>
        <w:numPr>
          <w:ilvl w:val="0"/>
          <w:numId w:val="11"/>
        </w:numPr>
        <w:jc w:val="both"/>
        <w:rPr>
          <w:rFonts w:ascii="Cambria" w:eastAsia="Times New Roman" w:hAnsi="Cambria" w:cstheme="minorHAnsi"/>
          <w:sz w:val="24"/>
          <w:szCs w:val="24"/>
        </w:rPr>
      </w:pPr>
      <w:hyperlink r:id="rId37" w:history="1">
        <w:r w:rsidRPr="00E030DA">
          <w:rPr>
            <w:rStyle w:val="Hiperveza"/>
            <w:rFonts w:ascii="Cambria" w:eastAsia="Times New Roman" w:hAnsi="Cambria" w:cstheme="minorHAnsi"/>
            <w:color w:val="auto"/>
            <w:sz w:val="24"/>
            <w:szCs w:val="24"/>
            <w:u w:val="none"/>
          </w:rPr>
          <w:t xml:space="preserve">Zakon o izvlaštenju i određivanju naknade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74/14, 69/17</w:t>
        </w:r>
      </w:hyperlink>
      <w:r w:rsidRPr="00E030DA">
        <w:rPr>
          <w:rFonts w:ascii="Cambria" w:eastAsia="Times New Roman" w:hAnsi="Cambria" w:cstheme="minorHAnsi"/>
          <w:sz w:val="24"/>
          <w:szCs w:val="24"/>
        </w:rPr>
        <w:t xml:space="preserve"> i 98/19),</w:t>
      </w:r>
    </w:p>
    <w:p w14:paraId="6949232F" w14:textId="660EEB07" w:rsidR="007F15DE" w:rsidRPr="00E030DA" w:rsidRDefault="007F15DE">
      <w:pPr>
        <w:pStyle w:val="Bezproreda"/>
        <w:numPr>
          <w:ilvl w:val="0"/>
          <w:numId w:val="11"/>
        </w:numPr>
        <w:jc w:val="both"/>
        <w:rPr>
          <w:rFonts w:ascii="Cambria" w:eastAsia="Times New Roman" w:hAnsi="Cambria" w:cstheme="minorHAnsi"/>
          <w:sz w:val="24"/>
          <w:szCs w:val="24"/>
        </w:rPr>
      </w:pPr>
      <w:hyperlink r:id="rId38" w:history="1">
        <w:r w:rsidRPr="00E030DA">
          <w:rPr>
            <w:rStyle w:val="Hiperveza"/>
            <w:rFonts w:ascii="Cambria" w:eastAsia="Times New Roman" w:hAnsi="Cambria" w:cstheme="minorHAnsi"/>
            <w:color w:val="auto"/>
            <w:sz w:val="24"/>
            <w:szCs w:val="24"/>
            <w:u w:val="none"/>
          </w:rPr>
          <w:t xml:space="preserve">Zakon o šumama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68/18, 115/18 , 98/19, 32/20</w:t>
        </w:r>
        <w:r w:rsidR="00C510AF" w:rsidRPr="00E030DA">
          <w:rPr>
            <w:rStyle w:val="Hiperveza"/>
            <w:rFonts w:ascii="Cambria" w:eastAsia="Times New Roman" w:hAnsi="Cambria" w:cstheme="minorHAnsi"/>
            <w:color w:val="auto"/>
            <w:sz w:val="24"/>
            <w:szCs w:val="24"/>
            <w:u w:val="none"/>
          </w:rPr>
          <w:t xml:space="preserve">, </w:t>
        </w:r>
        <w:r w:rsidRPr="00E030DA">
          <w:rPr>
            <w:rStyle w:val="Hiperveza"/>
            <w:rFonts w:ascii="Cambria" w:eastAsia="Times New Roman" w:hAnsi="Cambria" w:cstheme="minorHAnsi"/>
            <w:color w:val="auto"/>
            <w:sz w:val="24"/>
            <w:szCs w:val="24"/>
            <w:u w:val="none"/>
          </w:rPr>
          <w:t>145/20</w:t>
        </w:r>
        <w:r w:rsidR="00C510AF" w:rsidRPr="00E030DA">
          <w:rPr>
            <w:rStyle w:val="Hiperveza"/>
            <w:rFonts w:ascii="Cambria" w:eastAsia="Times New Roman" w:hAnsi="Cambria" w:cstheme="minorHAnsi"/>
            <w:color w:val="auto"/>
            <w:sz w:val="24"/>
            <w:szCs w:val="24"/>
            <w:u w:val="none"/>
          </w:rPr>
          <w:t xml:space="preserve"> i 101/23</w:t>
        </w:r>
        <w:r w:rsidRPr="00E030DA">
          <w:rPr>
            <w:rStyle w:val="Hiperveza"/>
            <w:rFonts w:ascii="Cambria" w:eastAsia="Times New Roman" w:hAnsi="Cambria" w:cstheme="minorHAnsi"/>
            <w:color w:val="auto"/>
            <w:sz w:val="24"/>
            <w:szCs w:val="24"/>
            <w:u w:val="none"/>
          </w:rPr>
          <w:t>).</w:t>
        </w:r>
      </w:hyperlink>
    </w:p>
    <w:p w14:paraId="35D7A7D4" w14:textId="77777777" w:rsidR="007F15DE" w:rsidRPr="00E030DA" w:rsidRDefault="007F15DE">
      <w:pPr>
        <w:pStyle w:val="Bezproreda"/>
        <w:numPr>
          <w:ilvl w:val="0"/>
          <w:numId w:val="11"/>
        </w:numPr>
        <w:jc w:val="both"/>
        <w:rPr>
          <w:rFonts w:ascii="Cambria" w:eastAsia="Times New Roman" w:hAnsi="Cambria" w:cstheme="minorHAnsi"/>
          <w:sz w:val="24"/>
          <w:szCs w:val="24"/>
        </w:rPr>
      </w:pPr>
      <w:bookmarkStart w:id="93" w:name="_Hlk85786216"/>
      <w:r w:rsidRPr="00E030DA">
        <w:rPr>
          <w:rFonts w:ascii="Cambria" w:eastAsia="Times New Roman" w:hAnsi="Cambria" w:cstheme="minorHAnsi"/>
          <w:sz w:val="24"/>
          <w:szCs w:val="24"/>
        </w:rPr>
        <w:t>Odluka o raspolaganju nekretninama u vlasništvu Općine Stari Jankovci (Službeni vjesnik Vukovarsko-srijemske županije 5/16 i 19/20)</w:t>
      </w:r>
    </w:p>
    <w:bookmarkEnd w:id="93"/>
    <w:p w14:paraId="2D4E3D1E" w14:textId="616C12E8" w:rsidR="007F15DE" w:rsidRPr="00E030DA" w:rsidRDefault="007F15DE">
      <w:pPr>
        <w:pStyle w:val="Bezproreda"/>
        <w:numPr>
          <w:ilvl w:val="0"/>
          <w:numId w:val="11"/>
        </w:numPr>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Strategija raspolaganja i upravljanja imovinom Općine Stari Jankovci (Službeni vjesnik Vukovarsko-srijemske županije </w:t>
      </w:r>
      <w:r w:rsidR="00CA0917" w:rsidRPr="00E030DA">
        <w:rPr>
          <w:rFonts w:ascii="Cambria" w:eastAsia="Times New Roman" w:hAnsi="Cambria" w:cstheme="minorHAnsi"/>
          <w:sz w:val="24"/>
          <w:szCs w:val="24"/>
        </w:rPr>
        <w:t>broj 25/21</w:t>
      </w:r>
      <w:r w:rsidRPr="00E030DA">
        <w:rPr>
          <w:rFonts w:ascii="Cambria" w:eastAsia="Times New Roman" w:hAnsi="Cambria" w:cstheme="minorHAnsi"/>
          <w:sz w:val="24"/>
          <w:szCs w:val="24"/>
        </w:rPr>
        <w:t>)</w:t>
      </w:r>
    </w:p>
    <w:p w14:paraId="2D8B7E38" w14:textId="77777777" w:rsidR="007F15DE" w:rsidRPr="00E030DA" w:rsidRDefault="007F15DE" w:rsidP="007F15DE">
      <w:pPr>
        <w:pStyle w:val="Bezproreda"/>
        <w:jc w:val="both"/>
        <w:rPr>
          <w:rFonts w:ascii="Cambria" w:eastAsia="Times New Roman" w:hAnsi="Cambria" w:cstheme="minorHAnsi"/>
          <w:sz w:val="24"/>
          <w:szCs w:val="24"/>
        </w:rPr>
      </w:pPr>
    </w:p>
    <w:p w14:paraId="5B75E769" w14:textId="77777777" w:rsidR="007F15DE" w:rsidRPr="00E030DA" w:rsidRDefault="007F15DE">
      <w:pPr>
        <w:keepNext/>
        <w:keepLines/>
        <w:numPr>
          <w:ilvl w:val="1"/>
          <w:numId w:val="12"/>
        </w:numPr>
        <w:spacing w:before="200" w:after="0" w:line="256" w:lineRule="auto"/>
        <w:jc w:val="both"/>
        <w:outlineLvl w:val="1"/>
        <w:rPr>
          <w:rFonts w:ascii="Cambria" w:eastAsia="Times New Roman" w:hAnsi="Cambria" w:cstheme="minorHAnsi"/>
          <w:b/>
          <w:bCs/>
          <w:sz w:val="24"/>
          <w:szCs w:val="24"/>
        </w:rPr>
      </w:pPr>
      <w:bookmarkStart w:id="94" w:name="_Toc30667166"/>
      <w:r w:rsidRPr="00E030DA">
        <w:rPr>
          <w:rFonts w:ascii="Cambria" w:eastAsia="Times New Roman" w:hAnsi="Cambria" w:cstheme="minorHAnsi"/>
          <w:b/>
          <w:bCs/>
          <w:sz w:val="24"/>
          <w:szCs w:val="24"/>
        </w:rPr>
        <w:t>Nerazvrstane ceste</w:t>
      </w:r>
      <w:bookmarkEnd w:id="94"/>
    </w:p>
    <w:p w14:paraId="553B8268" w14:textId="77777777" w:rsidR="007F15DE" w:rsidRPr="00E030DA" w:rsidRDefault="007F15DE" w:rsidP="007F15DE">
      <w:pPr>
        <w:jc w:val="both"/>
        <w:rPr>
          <w:rFonts w:ascii="Cambria" w:eastAsia="Calibri" w:hAnsi="Cambria" w:cstheme="minorHAnsi"/>
          <w:sz w:val="24"/>
          <w:szCs w:val="24"/>
        </w:rPr>
      </w:pPr>
    </w:p>
    <w:p w14:paraId="6706B2C2" w14:textId="22FB281F" w:rsidR="007F15DE" w:rsidRPr="00E030DA" w:rsidRDefault="007F15DE" w:rsidP="007F15DE">
      <w:pPr>
        <w:tabs>
          <w:tab w:val="left" w:pos="426"/>
        </w:tabs>
        <w:spacing w:after="0"/>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Prema </w:t>
      </w:r>
      <w:hyperlink r:id="rId39" w:history="1">
        <w:r w:rsidRPr="00E030DA">
          <w:rPr>
            <w:rStyle w:val="Hiperveza"/>
            <w:rFonts w:ascii="Cambria" w:eastAsia="Times New Roman" w:hAnsi="Cambria" w:cstheme="minorHAnsi"/>
            <w:color w:val="auto"/>
            <w:sz w:val="24"/>
            <w:szCs w:val="24"/>
            <w:u w:val="none"/>
          </w:rPr>
          <w:t xml:space="preserve">Zakonu o cestama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84/11, 22/13, 54/13, 148/13, 92/14</w:t>
        </w:r>
        <w:r w:rsidR="003C7019" w:rsidRPr="00E030DA">
          <w:rPr>
            <w:rStyle w:val="Hiperveza"/>
            <w:rFonts w:ascii="Cambria" w:eastAsia="Times New Roman" w:hAnsi="Cambria" w:cstheme="minorHAnsi"/>
            <w:color w:val="auto"/>
            <w:sz w:val="24"/>
            <w:szCs w:val="24"/>
            <w:u w:val="none"/>
          </w:rPr>
          <w:t xml:space="preserve">, </w:t>
        </w:r>
        <w:r w:rsidRPr="00E030DA">
          <w:rPr>
            <w:rStyle w:val="Hiperveza"/>
            <w:rFonts w:ascii="Cambria" w:eastAsia="Times New Roman" w:hAnsi="Cambria" w:cstheme="minorHAnsi"/>
            <w:color w:val="auto"/>
            <w:sz w:val="24"/>
            <w:szCs w:val="24"/>
            <w:u w:val="none"/>
          </w:rPr>
          <w:t>110/19</w:t>
        </w:r>
        <w:r w:rsidR="003C7019" w:rsidRPr="00E030DA">
          <w:rPr>
            <w:rStyle w:val="Hiperveza"/>
            <w:rFonts w:ascii="Cambria" w:eastAsia="Times New Roman" w:hAnsi="Cambria" w:cstheme="minorHAnsi"/>
            <w:color w:val="auto"/>
            <w:sz w:val="24"/>
            <w:szCs w:val="24"/>
            <w:u w:val="none"/>
          </w:rPr>
          <w:t>, 144/21, 114/22, 114/22, 4/23 i 133/23</w:t>
        </w:r>
        <w:r w:rsidRPr="00E030DA">
          <w:rPr>
            <w:rStyle w:val="Hiperveza"/>
            <w:rFonts w:ascii="Cambria" w:eastAsia="Times New Roman" w:hAnsi="Cambria" w:cstheme="minorHAnsi"/>
            <w:color w:val="auto"/>
            <w:sz w:val="24"/>
            <w:szCs w:val="24"/>
            <w:u w:val="none"/>
          </w:rPr>
          <w:t>)</w:t>
        </w:r>
      </w:hyperlink>
      <w:r w:rsidRPr="00E030DA">
        <w:rPr>
          <w:rFonts w:ascii="Cambria" w:eastAsia="Times New Roman" w:hAnsi="Cambria" w:cstheme="minorHAnsi"/>
          <w:sz w:val="24"/>
          <w:szCs w:val="24"/>
        </w:rPr>
        <w:t xml:space="preserve">  nerazvrstane ceste su ceste koje se koriste za promet vozilima, koje svatko može slobodno koristiti na način i pod uvjetima određenim navedenim Zakonom i drugim propisima, a koje nisu razvrstane kao javne ceste u smislu navedenog Zakona. 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Dio nerazvrstane ceste namijenjen pješacima </w:t>
      </w:r>
      <w:r w:rsidRPr="00E030DA">
        <w:rPr>
          <w:rFonts w:ascii="Cambria" w:eastAsia="Times New Roman" w:hAnsi="Cambria" w:cstheme="minorHAnsi"/>
          <w:sz w:val="24"/>
          <w:szCs w:val="24"/>
        </w:rPr>
        <w:lastRenderedPageBreak/>
        <w:t>(nogostup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p>
    <w:p w14:paraId="0704BAA9" w14:textId="77777777" w:rsidR="007F15DE" w:rsidRPr="00E030DA" w:rsidRDefault="007F15DE" w:rsidP="007F15DE">
      <w:pPr>
        <w:tabs>
          <w:tab w:val="left" w:pos="426"/>
        </w:tabs>
        <w:spacing w:after="0"/>
        <w:ind w:firstLine="567"/>
        <w:jc w:val="both"/>
        <w:rPr>
          <w:rFonts w:ascii="Cambria" w:eastAsia="Times New Roman" w:hAnsi="Cambria" w:cstheme="minorHAnsi"/>
          <w:sz w:val="24"/>
          <w:szCs w:val="24"/>
        </w:rPr>
      </w:pPr>
    </w:p>
    <w:p w14:paraId="5B799460" w14:textId="0F5DE9FF" w:rsidR="007F15DE" w:rsidRPr="00E030DA" w:rsidRDefault="007F15DE" w:rsidP="007F15DE">
      <w:pPr>
        <w:tabs>
          <w:tab w:val="left" w:pos="426"/>
        </w:tabs>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Općina Stari Jankovci donijela je Odluku o nerazvrstanim cestama </w:t>
      </w:r>
      <w:r w:rsidR="00254FE5">
        <w:rPr>
          <w:rFonts w:ascii="Cambria" w:eastAsia="Times New Roman" w:hAnsi="Cambria" w:cstheme="minorHAnsi"/>
          <w:sz w:val="24"/>
          <w:szCs w:val="24"/>
        </w:rPr>
        <w:t xml:space="preserve">i javnim površinama </w:t>
      </w:r>
      <w:r w:rsidRPr="00E030DA">
        <w:rPr>
          <w:rFonts w:ascii="Cambria" w:eastAsia="Times New Roman" w:hAnsi="Cambria" w:cstheme="minorHAnsi"/>
          <w:sz w:val="24"/>
          <w:szCs w:val="24"/>
        </w:rPr>
        <w:t xml:space="preserve"> (</w:t>
      </w:r>
      <w:r w:rsidR="00CD61FF" w:rsidRPr="00E030DA">
        <w:rPr>
          <w:rFonts w:ascii="Cambria" w:eastAsia="Times New Roman" w:hAnsi="Cambria" w:cstheme="minorHAnsi"/>
          <w:sz w:val="24"/>
          <w:szCs w:val="24"/>
        </w:rPr>
        <w:t>„</w:t>
      </w:r>
      <w:r w:rsidRPr="00E030DA">
        <w:rPr>
          <w:rFonts w:ascii="Cambria" w:eastAsia="Times New Roman" w:hAnsi="Cambria" w:cstheme="minorHAnsi"/>
          <w:sz w:val="24"/>
          <w:szCs w:val="24"/>
        </w:rPr>
        <w:t>Službeni vjesnik</w:t>
      </w:r>
      <w:r w:rsidR="00CD61FF" w:rsidRPr="00E030DA">
        <w:rPr>
          <w:rFonts w:ascii="Cambria" w:eastAsia="Times New Roman" w:hAnsi="Cambria" w:cstheme="minorHAnsi"/>
          <w:sz w:val="24"/>
          <w:szCs w:val="24"/>
        </w:rPr>
        <w:t>“</w:t>
      </w:r>
      <w:r w:rsidRPr="00E030DA">
        <w:rPr>
          <w:rFonts w:ascii="Cambria" w:eastAsia="Times New Roman" w:hAnsi="Cambria" w:cstheme="minorHAnsi"/>
          <w:sz w:val="24"/>
          <w:szCs w:val="24"/>
        </w:rPr>
        <w:t xml:space="preserve"> </w:t>
      </w:r>
      <w:r w:rsidR="00254FE5">
        <w:rPr>
          <w:rFonts w:ascii="Cambria" w:eastAsia="Times New Roman" w:hAnsi="Cambria" w:cstheme="minorHAnsi"/>
          <w:sz w:val="24"/>
          <w:szCs w:val="24"/>
        </w:rPr>
        <w:t>Općine Stari Jankovci</w:t>
      </w:r>
      <w:r w:rsidRPr="00E030DA">
        <w:rPr>
          <w:rFonts w:ascii="Cambria" w:eastAsia="Times New Roman" w:hAnsi="Cambria" w:cstheme="minorHAnsi"/>
          <w:sz w:val="24"/>
          <w:szCs w:val="24"/>
        </w:rPr>
        <w:t xml:space="preserve">  </w:t>
      </w:r>
      <w:r w:rsidR="00CD61FF" w:rsidRPr="00E030DA">
        <w:rPr>
          <w:rFonts w:ascii="Cambria" w:eastAsia="Times New Roman" w:hAnsi="Cambria" w:cstheme="minorHAnsi"/>
          <w:sz w:val="24"/>
          <w:szCs w:val="24"/>
        </w:rPr>
        <w:t xml:space="preserve">broj </w:t>
      </w:r>
      <w:r w:rsidR="00254FE5">
        <w:rPr>
          <w:rFonts w:ascii="Cambria" w:eastAsia="Times New Roman" w:hAnsi="Cambria" w:cstheme="minorHAnsi"/>
          <w:sz w:val="24"/>
          <w:szCs w:val="24"/>
        </w:rPr>
        <w:t>6</w:t>
      </w:r>
      <w:r w:rsidRPr="00E030DA">
        <w:rPr>
          <w:rFonts w:ascii="Cambria" w:eastAsia="Times New Roman" w:hAnsi="Cambria" w:cstheme="minorHAnsi"/>
          <w:sz w:val="24"/>
          <w:szCs w:val="24"/>
        </w:rPr>
        <w:t>/</w:t>
      </w:r>
      <w:r w:rsidR="00254FE5">
        <w:rPr>
          <w:rFonts w:ascii="Cambria" w:eastAsia="Times New Roman" w:hAnsi="Cambria" w:cstheme="minorHAnsi"/>
          <w:sz w:val="24"/>
          <w:szCs w:val="24"/>
        </w:rPr>
        <w:t>24</w:t>
      </w:r>
      <w:r w:rsidRPr="00E030DA">
        <w:rPr>
          <w:rFonts w:ascii="Cambria" w:eastAsia="Times New Roman" w:hAnsi="Cambria" w:cstheme="minorHAnsi"/>
          <w:sz w:val="24"/>
          <w:szCs w:val="24"/>
        </w:rPr>
        <w:t>).</w:t>
      </w:r>
      <w:r w:rsidRPr="00E030DA">
        <w:rPr>
          <w:rFonts w:ascii="Cambria" w:eastAsia="Calibri" w:hAnsi="Cambria" w:cstheme="minorHAnsi"/>
          <w:sz w:val="24"/>
          <w:szCs w:val="24"/>
        </w:rPr>
        <w:t xml:space="preserve"> </w:t>
      </w:r>
      <w:r w:rsidRPr="00E030DA">
        <w:rPr>
          <w:rFonts w:ascii="Cambria" w:eastAsia="Times New Roman" w:hAnsi="Cambria" w:cstheme="minorHAnsi"/>
          <w:sz w:val="24"/>
          <w:szCs w:val="24"/>
        </w:rPr>
        <w:t>Ovom se Odlukom uređuje korištenje, upravljanje, građenje, rekonstrukcija i održavanje nerazvrstanih cesta na području Općine Stari Jankovci, kontrola i nadzor nad izvođenjem radova na nerazvrstanim cestama te mjere za zaštitu nerazvrstanih cesta.</w:t>
      </w:r>
    </w:p>
    <w:p w14:paraId="623DFC71" w14:textId="77777777" w:rsidR="007F15DE" w:rsidRPr="00E030DA" w:rsidRDefault="007F15DE" w:rsidP="007F15DE">
      <w:pPr>
        <w:tabs>
          <w:tab w:val="left" w:pos="426"/>
        </w:tabs>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Nerazvrstane ceste su ceste koje se koriste za promet vozilima i koje svatko može slobodno koristiti na način i pod uvjetima određenim odredbama Zakona o cestama i drugim propisima a posebice: </w:t>
      </w:r>
    </w:p>
    <w:p w14:paraId="7F0A6585" w14:textId="77777777" w:rsidR="007F15DE" w:rsidRPr="00E030DA" w:rsidRDefault="007F15DE">
      <w:pPr>
        <w:numPr>
          <w:ilvl w:val="0"/>
          <w:numId w:val="13"/>
        </w:numPr>
        <w:tabs>
          <w:tab w:val="left" w:pos="426"/>
        </w:tabs>
        <w:spacing w:after="0"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ceste na području Općine koje sukladno zakonu kojim se uređuju ceste prestaju biti razvrstane kao javne ceste, </w:t>
      </w:r>
    </w:p>
    <w:p w14:paraId="4CE5A3CA" w14:textId="77777777" w:rsidR="007F15DE" w:rsidRPr="00E030DA" w:rsidRDefault="007F15DE">
      <w:pPr>
        <w:numPr>
          <w:ilvl w:val="0"/>
          <w:numId w:val="13"/>
        </w:numPr>
        <w:tabs>
          <w:tab w:val="left" w:pos="426"/>
        </w:tabs>
        <w:spacing w:after="0"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ceste koje povezuju naselja na području Općine </w:t>
      </w:r>
    </w:p>
    <w:p w14:paraId="20C95B9E" w14:textId="77777777" w:rsidR="007F15DE" w:rsidRPr="00E030DA" w:rsidRDefault="007F15DE">
      <w:pPr>
        <w:numPr>
          <w:ilvl w:val="0"/>
          <w:numId w:val="13"/>
        </w:numPr>
        <w:tabs>
          <w:tab w:val="left" w:pos="426"/>
        </w:tabs>
        <w:spacing w:after="0"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ceste koje povezuju područja unutar Općine i naselja, </w:t>
      </w:r>
    </w:p>
    <w:p w14:paraId="67CC9111" w14:textId="77777777" w:rsidR="007F15DE" w:rsidRPr="00E030DA" w:rsidRDefault="007F15DE">
      <w:pPr>
        <w:numPr>
          <w:ilvl w:val="0"/>
          <w:numId w:val="13"/>
        </w:numPr>
        <w:tabs>
          <w:tab w:val="left" w:pos="426"/>
        </w:tabs>
        <w:spacing w:after="0"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terminali i okretišta vozila javnog prijevoza, </w:t>
      </w:r>
    </w:p>
    <w:p w14:paraId="2DE61CC2" w14:textId="77777777" w:rsidR="007F15DE" w:rsidRPr="00E030DA" w:rsidRDefault="007F15DE">
      <w:pPr>
        <w:numPr>
          <w:ilvl w:val="0"/>
          <w:numId w:val="13"/>
        </w:numPr>
        <w:tabs>
          <w:tab w:val="left" w:pos="426"/>
        </w:tabs>
        <w:spacing w:after="0"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pristupne ceste do stambenih, poslovnih, gospodarskih i drugih građevina, </w:t>
      </w:r>
    </w:p>
    <w:p w14:paraId="6FEA014F" w14:textId="77777777" w:rsidR="007F15DE" w:rsidRPr="00E030DA" w:rsidRDefault="007F15DE">
      <w:pPr>
        <w:numPr>
          <w:ilvl w:val="0"/>
          <w:numId w:val="13"/>
        </w:numPr>
        <w:tabs>
          <w:tab w:val="left" w:pos="426"/>
        </w:tabs>
        <w:spacing w:line="256" w:lineRule="auto"/>
        <w:ind w:left="714" w:hanging="357"/>
        <w:jc w:val="both"/>
        <w:rPr>
          <w:rFonts w:ascii="Cambria" w:eastAsia="Times New Roman" w:hAnsi="Cambria" w:cstheme="minorHAnsi"/>
          <w:sz w:val="24"/>
          <w:szCs w:val="24"/>
        </w:rPr>
      </w:pPr>
      <w:r w:rsidRPr="00E030DA">
        <w:rPr>
          <w:rFonts w:ascii="Cambria" w:eastAsia="Times New Roman" w:hAnsi="Cambria" w:cstheme="minorHAnsi"/>
          <w:sz w:val="24"/>
          <w:szCs w:val="24"/>
        </w:rPr>
        <w:t>druge ceste na području Općine.</w:t>
      </w:r>
    </w:p>
    <w:p w14:paraId="7F4134CC" w14:textId="77777777" w:rsidR="007F15DE" w:rsidRPr="00E030DA" w:rsidRDefault="007F15DE" w:rsidP="007F15DE">
      <w:pPr>
        <w:tabs>
          <w:tab w:val="left" w:pos="426"/>
        </w:tabs>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Nerazvrstanu cestu čine: </w:t>
      </w:r>
    </w:p>
    <w:p w14:paraId="0393751E" w14:textId="77777777" w:rsidR="007F15DE" w:rsidRPr="00E030DA" w:rsidRDefault="007F15DE">
      <w:pPr>
        <w:pStyle w:val="Odlomakpopisa"/>
        <w:numPr>
          <w:ilvl w:val="0"/>
          <w:numId w:val="14"/>
        </w:numPr>
        <w:spacing w:line="256" w:lineRule="auto"/>
        <w:jc w:val="both"/>
        <w:rPr>
          <w:rFonts w:ascii="Cambria" w:hAnsi="Cambria"/>
          <w:sz w:val="24"/>
          <w:szCs w:val="24"/>
        </w:rPr>
      </w:pPr>
      <w:r w:rsidRPr="00E030DA">
        <w:rPr>
          <w:rFonts w:ascii="Cambria" w:hAnsi="Cambria"/>
          <w:sz w:val="24"/>
          <w:szCs w:val="24"/>
        </w:rPr>
        <w:t>cestovna građevina (donji stroj, kolnička konstrukcija, sustav za odvodnju atmosferskih voda s nerazvrstane ceste, drenaže, most, vijadukt, podvožnjak, nadvožnjak, propust, tunel, galerija, potporni i obloženi zid, pothodnik, nathodnik i slično), nogostup, biciklističke staze te sve prometne i druge površine na pripadajućem zemljištu (zelene površine, ugibališta, parkirališta, okretišta, stajališta javnog prijevoza i slično)</w:t>
      </w:r>
    </w:p>
    <w:p w14:paraId="4B00AEE1" w14:textId="77777777" w:rsidR="007F15DE" w:rsidRPr="00E030DA" w:rsidRDefault="007F15DE">
      <w:pPr>
        <w:pStyle w:val="Odlomakpopisa"/>
        <w:numPr>
          <w:ilvl w:val="0"/>
          <w:numId w:val="14"/>
        </w:numPr>
        <w:spacing w:line="256" w:lineRule="auto"/>
        <w:jc w:val="both"/>
        <w:rPr>
          <w:rFonts w:ascii="Cambria" w:hAnsi="Cambria"/>
          <w:sz w:val="24"/>
          <w:szCs w:val="24"/>
        </w:rPr>
      </w:pPr>
      <w:r w:rsidRPr="00E030DA">
        <w:rPr>
          <w:rFonts w:ascii="Cambria" w:hAnsi="Cambria"/>
          <w:sz w:val="24"/>
          <w:szCs w:val="24"/>
        </w:rPr>
        <w:t>građevna  čestica, odnosno cestovno zemljišta u površini koju čine površina zemljišta na kojoj prema  projektu treba izgraditi ili je izgrađena cestovna građevina, površina zemljišnog pojasa te površina zemljišta na kojima su prema projektu ceste izgrađene ili se trebaju izgraditi građevine za potrebe održavanja ceste i pružanja usluga vozačima i putnicima (objekti za održavanje cesta, upravljanje i nadzor prometa, benzinske postaje, servisi i drugo),</w:t>
      </w:r>
    </w:p>
    <w:p w14:paraId="7441C34E" w14:textId="77777777" w:rsidR="007F15DE" w:rsidRPr="00E030DA" w:rsidRDefault="007F15DE">
      <w:pPr>
        <w:pStyle w:val="Odlomakpopisa"/>
        <w:numPr>
          <w:ilvl w:val="0"/>
          <w:numId w:val="14"/>
        </w:numPr>
        <w:spacing w:line="256" w:lineRule="auto"/>
        <w:jc w:val="both"/>
        <w:rPr>
          <w:rFonts w:ascii="Cambria" w:eastAsia="Times New Roman" w:hAnsi="Cambria" w:cstheme="minorHAnsi"/>
          <w:sz w:val="24"/>
          <w:szCs w:val="24"/>
        </w:rPr>
      </w:pPr>
      <w:r w:rsidRPr="00E030DA">
        <w:rPr>
          <w:rFonts w:ascii="Cambria" w:eastAsia="Times New Roman" w:hAnsi="Cambria" w:cstheme="minorHAnsi"/>
          <w:sz w:val="24"/>
          <w:szCs w:val="24"/>
        </w:rPr>
        <w:t>zemljišni pojas s obiju strana ceste potreban za nesmetano održavanje ceste širine prema projektu,</w:t>
      </w:r>
    </w:p>
    <w:p w14:paraId="19EE71D0" w14:textId="77777777" w:rsidR="007F15DE" w:rsidRPr="00E030DA" w:rsidRDefault="007F15DE">
      <w:pPr>
        <w:pStyle w:val="Bezproreda"/>
        <w:numPr>
          <w:ilvl w:val="0"/>
          <w:numId w:val="14"/>
        </w:numPr>
        <w:jc w:val="both"/>
        <w:rPr>
          <w:rFonts w:ascii="Cambria" w:hAnsi="Cambria"/>
          <w:sz w:val="24"/>
          <w:szCs w:val="24"/>
        </w:rPr>
      </w:pPr>
      <w:r w:rsidRPr="00E030DA">
        <w:rPr>
          <w:rFonts w:ascii="Cambria" w:hAnsi="Cambria"/>
          <w:sz w:val="24"/>
          <w:szCs w:val="24"/>
        </w:rPr>
        <w:t>prometna signalizacija (okomita, vodoravna i svjetlosna) i oprema za upravljane i nadzor prometa,</w:t>
      </w:r>
    </w:p>
    <w:p w14:paraId="6B90F062" w14:textId="77777777" w:rsidR="007F15DE" w:rsidRPr="00E030DA" w:rsidRDefault="007F15DE">
      <w:pPr>
        <w:pStyle w:val="Bezproreda"/>
        <w:numPr>
          <w:ilvl w:val="0"/>
          <w:numId w:val="14"/>
        </w:numPr>
        <w:jc w:val="both"/>
        <w:rPr>
          <w:rFonts w:ascii="Cambria" w:hAnsi="Cambria"/>
          <w:sz w:val="24"/>
          <w:szCs w:val="24"/>
        </w:rPr>
      </w:pPr>
      <w:r w:rsidRPr="00E030DA">
        <w:rPr>
          <w:rFonts w:ascii="Cambria" w:hAnsi="Cambria"/>
          <w:sz w:val="24"/>
          <w:szCs w:val="24"/>
        </w:rPr>
        <w:t>javna rasvjeta u funkciji nerazvrstane ceste i oprema ceste (odbojnici i zaštitne ograde, uređaji za zaštitu od buke, uređaji za naplatu parkiranja i slično).</w:t>
      </w:r>
    </w:p>
    <w:p w14:paraId="3262C5CE" w14:textId="77777777" w:rsidR="007F15DE" w:rsidRPr="00E030DA" w:rsidRDefault="007F15DE" w:rsidP="007F15DE">
      <w:pPr>
        <w:pStyle w:val="Bezproreda"/>
        <w:ind w:left="720"/>
        <w:jc w:val="both"/>
        <w:rPr>
          <w:rFonts w:ascii="Cambria" w:hAnsi="Cambria"/>
          <w:sz w:val="24"/>
          <w:szCs w:val="24"/>
        </w:rPr>
      </w:pPr>
    </w:p>
    <w:p w14:paraId="10B4BC36" w14:textId="1C9EB239" w:rsidR="00B45F81" w:rsidRDefault="007F15DE" w:rsidP="007F15DE">
      <w:pPr>
        <w:jc w:val="both"/>
        <w:rPr>
          <w:rFonts w:ascii="Cambria" w:eastAsia="Symbol" w:hAnsi="Cambria" w:cstheme="minorHAnsi"/>
          <w:sz w:val="24"/>
          <w:szCs w:val="24"/>
        </w:rPr>
      </w:pPr>
      <w:r w:rsidRPr="00E030DA">
        <w:rPr>
          <w:rFonts w:ascii="Cambria" w:eastAsia="Symbol" w:hAnsi="Cambria" w:cstheme="minorHAnsi"/>
          <w:sz w:val="24"/>
          <w:szCs w:val="24"/>
        </w:rPr>
        <w:t>Općina Stari Jankovci je ustrojila  i  ažurno vodi Registar nerazvrstanih cesta.</w:t>
      </w:r>
    </w:p>
    <w:p w14:paraId="088A6A2E" w14:textId="77777777" w:rsidR="00D93C9A" w:rsidRPr="00E030DA" w:rsidRDefault="00D93C9A" w:rsidP="007F15DE">
      <w:pPr>
        <w:jc w:val="both"/>
        <w:rPr>
          <w:rFonts w:ascii="Cambria" w:eastAsia="Symbol" w:hAnsi="Cambria" w:cstheme="minorHAnsi"/>
          <w:sz w:val="24"/>
          <w:szCs w:val="24"/>
        </w:rPr>
      </w:pPr>
    </w:p>
    <w:p w14:paraId="6BF1D38E" w14:textId="5071081A" w:rsidR="007F15DE" w:rsidRPr="00E030DA" w:rsidRDefault="007F15DE">
      <w:pPr>
        <w:pStyle w:val="Odlomakpopisa"/>
        <w:numPr>
          <w:ilvl w:val="0"/>
          <w:numId w:val="12"/>
        </w:numPr>
        <w:spacing w:after="0" w:line="256" w:lineRule="auto"/>
        <w:jc w:val="both"/>
        <w:outlineLvl w:val="0"/>
        <w:rPr>
          <w:rFonts w:ascii="Cambria" w:eastAsia="Times New Roman" w:hAnsi="Cambria" w:cstheme="minorHAnsi"/>
          <w:b/>
          <w:bCs/>
          <w:kern w:val="36"/>
          <w:sz w:val="24"/>
          <w:szCs w:val="24"/>
          <w:lang w:eastAsia="hr-HR"/>
        </w:rPr>
      </w:pPr>
      <w:bookmarkStart w:id="95" w:name="_Toc30667167"/>
      <w:r w:rsidRPr="00E030DA">
        <w:rPr>
          <w:rFonts w:ascii="Cambria" w:eastAsia="Times New Roman" w:hAnsi="Cambria" w:cstheme="minorHAnsi"/>
          <w:b/>
          <w:bCs/>
          <w:kern w:val="36"/>
          <w:sz w:val="24"/>
          <w:szCs w:val="24"/>
          <w:lang w:eastAsia="hr-HR"/>
        </w:rPr>
        <w:lastRenderedPageBreak/>
        <w:t xml:space="preserve">PLAN PRODAJE </w:t>
      </w:r>
      <w:r w:rsidR="005C3148" w:rsidRPr="00E030DA">
        <w:rPr>
          <w:rFonts w:ascii="Cambria" w:eastAsia="Times New Roman" w:hAnsi="Cambria" w:cstheme="minorHAnsi"/>
          <w:b/>
          <w:bCs/>
          <w:kern w:val="36"/>
          <w:sz w:val="24"/>
          <w:szCs w:val="24"/>
          <w:lang w:eastAsia="hr-HR"/>
        </w:rPr>
        <w:t xml:space="preserve"> i KUPNJE </w:t>
      </w:r>
      <w:r w:rsidRPr="00E030DA">
        <w:rPr>
          <w:rFonts w:ascii="Cambria" w:eastAsia="Times New Roman" w:hAnsi="Cambria" w:cstheme="minorHAnsi"/>
          <w:b/>
          <w:bCs/>
          <w:kern w:val="36"/>
          <w:sz w:val="24"/>
          <w:szCs w:val="24"/>
          <w:lang w:eastAsia="hr-HR"/>
        </w:rPr>
        <w:t xml:space="preserve">NEKRETNINA U VLASNIŠTVU OPĆINE </w:t>
      </w:r>
      <w:bookmarkEnd w:id="95"/>
      <w:r w:rsidRPr="00E030DA">
        <w:rPr>
          <w:rFonts w:ascii="Cambria" w:eastAsia="Times New Roman" w:hAnsi="Cambria" w:cstheme="minorHAnsi"/>
          <w:b/>
          <w:bCs/>
          <w:kern w:val="36"/>
          <w:sz w:val="24"/>
          <w:szCs w:val="24"/>
          <w:lang w:eastAsia="hr-HR"/>
        </w:rPr>
        <w:t>STARI JANKOVCI</w:t>
      </w:r>
    </w:p>
    <w:p w14:paraId="374DD444" w14:textId="77777777" w:rsidR="007F15DE" w:rsidRPr="00E030DA" w:rsidRDefault="007F15DE" w:rsidP="007F15DE">
      <w:pPr>
        <w:spacing w:after="0"/>
        <w:jc w:val="both"/>
        <w:rPr>
          <w:rFonts w:ascii="Cambria" w:eastAsia="Times New Roman" w:hAnsi="Cambria" w:cstheme="minorHAnsi"/>
          <w:sz w:val="24"/>
          <w:szCs w:val="24"/>
        </w:rPr>
      </w:pPr>
    </w:p>
    <w:p w14:paraId="3FD4FAE9"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Općina Stari Jankovci mora na racionalan i učinkovit način upravljati svojim nekretninama na način da one nekretnine koje su potrebne Općini Stari Jankovci budu stavljene u funkciju koja će služiti njezinu racionalnijem i učinkovitijem funkcioniranju. Sve druge nekretnine moraju biti ponuđene na tržištu bilo u formi najma, odnosno zakupa, bilo u formi njihove prodaje javnim natječajem. </w:t>
      </w:r>
    </w:p>
    <w:p w14:paraId="4C62B0A7" w14:textId="14E07156" w:rsidR="007F15DE" w:rsidRPr="00E030DA" w:rsidRDefault="007F15DE" w:rsidP="007F15DE">
      <w:pPr>
        <w:spacing w:after="0"/>
        <w:jc w:val="both"/>
        <w:rPr>
          <w:rFonts w:ascii="Cambria" w:eastAsia="Calibri" w:hAnsi="Cambria" w:cstheme="minorHAnsi"/>
          <w:sz w:val="24"/>
          <w:szCs w:val="24"/>
        </w:rPr>
      </w:pPr>
      <w:r w:rsidRPr="00E030DA">
        <w:rPr>
          <w:rFonts w:ascii="Cambria" w:eastAsia="Calibri" w:hAnsi="Cambria" w:cstheme="minorHAnsi"/>
          <w:sz w:val="24"/>
          <w:szCs w:val="24"/>
        </w:rPr>
        <w:t xml:space="preserve">           Za 202</w:t>
      </w:r>
      <w:r w:rsidR="00A13616">
        <w:rPr>
          <w:rFonts w:ascii="Cambria" w:eastAsia="Calibri" w:hAnsi="Cambria" w:cstheme="minorHAnsi"/>
          <w:sz w:val="24"/>
          <w:szCs w:val="24"/>
        </w:rPr>
        <w:t>5</w:t>
      </w:r>
      <w:r w:rsidRPr="00E030DA">
        <w:rPr>
          <w:rFonts w:ascii="Cambria" w:eastAsia="Calibri" w:hAnsi="Cambria" w:cstheme="minorHAnsi"/>
          <w:sz w:val="24"/>
          <w:szCs w:val="24"/>
        </w:rPr>
        <w:t>. godinu  se planira i dalje putem javnih natječaja  pokušati prodati nekretnine  u vlasništvu općine Stari Jankovci. Za sve nekretnine, a prije raspisivanja javnog natječaja, provodi se procjena tržišne vrijednosti putem ovlaštenog procjenitelja. Nakon toga se traži očitovanje Županijskog procjeniteljskog povjerenstva  o usklađenosti sa Zakonom.</w:t>
      </w:r>
    </w:p>
    <w:p w14:paraId="29239B93" w14:textId="77777777" w:rsidR="00F8251D" w:rsidRDefault="00F8251D" w:rsidP="007F15DE">
      <w:pPr>
        <w:spacing w:after="0"/>
        <w:jc w:val="both"/>
        <w:rPr>
          <w:rFonts w:ascii="Cambria" w:eastAsia="Calibri" w:hAnsi="Cambria" w:cstheme="minorHAnsi"/>
          <w:b/>
          <w:bCs/>
          <w:sz w:val="24"/>
          <w:szCs w:val="24"/>
        </w:rPr>
      </w:pPr>
    </w:p>
    <w:p w14:paraId="6202FB77" w14:textId="0168B63B" w:rsidR="00F87C5D" w:rsidRPr="00D93C9A" w:rsidRDefault="007F15DE" w:rsidP="007F15DE">
      <w:pPr>
        <w:spacing w:after="0"/>
        <w:jc w:val="both"/>
        <w:rPr>
          <w:rFonts w:ascii="Cambria" w:eastAsia="Calibri" w:hAnsi="Cambria" w:cstheme="minorHAnsi"/>
          <w:i/>
          <w:iCs/>
          <w:sz w:val="24"/>
          <w:szCs w:val="24"/>
        </w:rPr>
      </w:pPr>
      <w:r w:rsidRPr="00D93C9A">
        <w:rPr>
          <w:rFonts w:ascii="Cambria" w:eastAsia="Calibri" w:hAnsi="Cambria" w:cstheme="minorHAnsi"/>
          <w:i/>
          <w:iCs/>
          <w:sz w:val="24"/>
          <w:szCs w:val="24"/>
        </w:rPr>
        <w:t xml:space="preserve">Tablica </w:t>
      </w:r>
      <w:r w:rsidR="00D525D2" w:rsidRPr="00D93C9A">
        <w:rPr>
          <w:rFonts w:ascii="Cambria" w:eastAsia="Calibri" w:hAnsi="Cambria" w:cstheme="minorHAnsi"/>
          <w:i/>
          <w:iCs/>
          <w:sz w:val="24"/>
          <w:szCs w:val="24"/>
        </w:rPr>
        <w:t>4</w:t>
      </w:r>
      <w:r w:rsidRPr="00D93C9A">
        <w:rPr>
          <w:rFonts w:ascii="Cambria" w:eastAsia="Calibri" w:hAnsi="Cambria" w:cstheme="minorHAnsi"/>
          <w:i/>
          <w:iCs/>
          <w:sz w:val="24"/>
          <w:szCs w:val="24"/>
        </w:rPr>
        <w:t xml:space="preserve">: Podaci o nekretninama za prodaju u vlasništvu Općine Stari Jankovci </w:t>
      </w:r>
    </w:p>
    <w:p w14:paraId="58CFBD03" w14:textId="620CD9E3" w:rsidR="007F15DE" w:rsidRDefault="007F15DE" w:rsidP="007F15DE">
      <w:pPr>
        <w:spacing w:after="0"/>
        <w:jc w:val="both"/>
        <w:rPr>
          <w:rFonts w:ascii="Cambria" w:eastAsia="Calibri" w:hAnsi="Cambria" w:cstheme="minorHAnsi"/>
          <w:sz w:val="24"/>
          <w:szCs w:val="24"/>
        </w:rPr>
      </w:pPr>
    </w:p>
    <w:p w14:paraId="49EE53EC" w14:textId="77777777" w:rsidR="00F87C5D" w:rsidRPr="00E030DA" w:rsidRDefault="00F87C5D" w:rsidP="007F15DE">
      <w:pPr>
        <w:spacing w:after="0"/>
        <w:jc w:val="both"/>
        <w:rPr>
          <w:rFonts w:ascii="Cambria" w:eastAsia="Calibri" w:hAnsi="Cambria" w:cstheme="minorHAnsi"/>
          <w:sz w:val="24"/>
          <w:szCs w:val="24"/>
        </w:rPr>
      </w:pPr>
    </w:p>
    <w:tbl>
      <w:tblPr>
        <w:tblStyle w:val="Reetkatablice"/>
        <w:tblW w:w="0" w:type="auto"/>
        <w:tblLook w:val="04A0" w:firstRow="1" w:lastRow="0" w:firstColumn="1" w:lastColumn="0" w:noHBand="0" w:noVBand="1"/>
      </w:tblPr>
      <w:tblGrid>
        <w:gridCol w:w="9062"/>
      </w:tblGrid>
      <w:tr w:rsidR="00150029" w14:paraId="002C636E" w14:textId="77777777" w:rsidTr="00150029">
        <w:tc>
          <w:tcPr>
            <w:tcW w:w="0" w:type="auto"/>
          </w:tcPr>
          <w:tbl>
            <w:tblPr>
              <w:tblpPr w:leftFromText="180" w:rightFromText="180" w:bottomFromText="160" w:vertAnchor="text" w:horzAnchor="margin" w:tblpY="-561"/>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1720"/>
              <w:gridCol w:w="1497"/>
              <w:gridCol w:w="3962"/>
            </w:tblGrid>
            <w:tr w:rsidR="00150029" w:rsidRPr="00150029" w14:paraId="54F8355C" w14:textId="77777777" w:rsidTr="0068132E">
              <w:trPr>
                <w:trHeight w:val="409"/>
              </w:trPr>
              <w:tc>
                <w:tcPr>
                  <w:tcW w:w="2148" w:type="dxa"/>
                  <w:tcBorders>
                    <w:top w:val="single" w:sz="4" w:space="0" w:color="auto"/>
                    <w:left w:val="single" w:sz="4" w:space="0" w:color="auto"/>
                    <w:bottom w:val="single" w:sz="4" w:space="0" w:color="auto"/>
                    <w:right w:val="single" w:sz="4" w:space="0" w:color="auto"/>
                  </w:tcBorders>
                  <w:hideMark/>
                </w:tcPr>
                <w:p w14:paraId="073DB806" w14:textId="77777777" w:rsidR="00150029" w:rsidRPr="00150029" w:rsidRDefault="00150029" w:rsidP="0068132E">
                  <w:pPr>
                    <w:spacing w:after="0" w:line="240" w:lineRule="auto"/>
                    <w:rPr>
                      <w:rFonts w:ascii="Cambria" w:eastAsia="Calibri" w:hAnsi="Cambria" w:cstheme="minorHAnsi"/>
                      <w:b/>
                      <w:bCs/>
                      <w:sz w:val="24"/>
                      <w:szCs w:val="24"/>
                    </w:rPr>
                  </w:pPr>
                  <w:r w:rsidRPr="00150029">
                    <w:rPr>
                      <w:rFonts w:ascii="Cambria" w:eastAsia="Calibri" w:hAnsi="Cambria" w:cstheme="minorHAnsi"/>
                      <w:b/>
                      <w:bCs/>
                      <w:sz w:val="24"/>
                      <w:szCs w:val="24"/>
                    </w:rPr>
                    <w:t>Katastarska općina</w:t>
                  </w:r>
                </w:p>
              </w:tc>
              <w:tc>
                <w:tcPr>
                  <w:tcW w:w="1720" w:type="dxa"/>
                  <w:tcBorders>
                    <w:top w:val="single" w:sz="4" w:space="0" w:color="auto"/>
                    <w:left w:val="single" w:sz="4" w:space="0" w:color="auto"/>
                    <w:bottom w:val="single" w:sz="4" w:space="0" w:color="auto"/>
                    <w:right w:val="single" w:sz="4" w:space="0" w:color="auto"/>
                  </w:tcBorders>
                  <w:hideMark/>
                </w:tcPr>
                <w:p w14:paraId="65C973E7" w14:textId="77777777" w:rsidR="00150029" w:rsidRPr="00150029" w:rsidRDefault="00150029" w:rsidP="0068132E">
                  <w:pPr>
                    <w:spacing w:after="0" w:line="240" w:lineRule="auto"/>
                    <w:rPr>
                      <w:rFonts w:ascii="Cambria" w:eastAsia="Calibri" w:hAnsi="Cambria" w:cstheme="minorHAnsi"/>
                      <w:b/>
                      <w:bCs/>
                      <w:sz w:val="24"/>
                      <w:szCs w:val="24"/>
                    </w:rPr>
                  </w:pPr>
                  <w:r w:rsidRPr="00150029">
                    <w:rPr>
                      <w:rFonts w:ascii="Cambria" w:eastAsia="Calibri" w:hAnsi="Cambria" w:cstheme="minorHAnsi"/>
                      <w:b/>
                      <w:bCs/>
                      <w:sz w:val="24"/>
                      <w:szCs w:val="24"/>
                    </w:rPr>
                    <w:t>Katastarska čestica</w:t>
                  </w:r>
                </w:p>
              </w:tc>
              <w:tc>
                <w:tcPr>
                  <w:tcW w:w="1497" w:type="dxa"/>
                  <w:tcBorders>
                    <w:top w:val="single" w:sz="4" w:space="0" w:color="auto"/>
                    <w:left w:val="single" w:sz="4" w:space="0" w:color="auto"/>
                    <w:bottom w:val="single" w:sz="4" w:space="0" w:color="auto"/>
                    <w:right w:val="single" w:sz="4" w:space="0" w:color="auto"/>
                  </w:tcBorders>
                  <w:hideMark/>
                </w:tcPr>
                <w:p w14:paraId="7C705ED0" w14:textId="77777777" w:rsidR="00150029" w:rsidRPr="00150029" w:rsidRDefault="00150029" w:rsidP="0068132E">
                  <w:pPr>
                    <w:spacing w:after="0" w:line="240" w:lineRule="auto"/>
                    <w:rPr>
                      <w:rFonts w:ascii="Cambria" w:eastAsia="Calibri" w:hAnsi="Cambria" w:cstheme="minorHAnsi"/>
                      <w:b/>
                      <w:bCs/>
                      <w:sz w:val="24"/>
                      <w:szCs w:val="24"/>
                    </w:rPr>
                  </w:pPr>
                  <w:r w:rsidRPr="00150029">
                    <w:rPr>
                      <w:rFonts w:ascii="Cambria" w:eastAsia="Calibri" w:hAnsi="Cambria" w:cstheme="minorHAnsi"/>
                      <w:b/>
                      <w:bCs/>
                      <w:sz w:val="24"/>
                      <w:szCs w:val="24"/>
                    </w:rPr>
                    <w:t>Broj ZK uloška</w:t>
                  </w:r>
                </w:p>
              </w:tc>
              <w:tc>
                <w:tcPr>
                  <w:tcW w:w="3962" w:type="dxa"/>
                  <w:tcBorders>
                    <w:top w:val="single" w:sz="4" w:space="0" w:color="auto"/>
                    <w:left w:val="single" w:sz="4" w:space="0" w:color="auto"/>
                    <w:bottom w:val="single" w:sz="4" w:space="0" w:color="auto"/>
                    <w:right w:val="single" w:sz="4" w:space="0" w:color="auto"/>
                  </w:tcBorders>
                  <w:hideMark/>
                </w:tcPr>
                <w:p w14:paraId="7DF256C8" w14:textId="77777777" w:rsidR="00150029" w:rsidRPr="00150029" w:rsidRDefault="00150029" w:rsidP="0068132E">
                  <w:pPr>
                    <w:spacing w:after="0" w:line="240" w:lineRule="auto"/>
                    <w:rPr>
                      <w:rFonts w:ascii="Cambria" w:eastAsia="Calibri" w:hAnsi="Cambria" w:cstheme="minorHAnsi"/>
                      <w:b/>
                      <w:bCs/>
                      <w:sz w:val="24"/>
                      <w:szCs w:val="24"/>
                    </w:rPr>
                  </w:pPr>
                  <w:r w:rsidRPr="00150029">
                    <w:rPr>
                      <w:rFonts w:ascii="Cambria" w:eastAsia="Calibri" w:hAnsi="Cambria" w:cstheme="minorHAnsi"/>
                      <w:b/>
                      <w:bCs/>
                      <w:sz w:val="24"/>
                      <w:szCs w:val="24"/>
                    </w:rPr>
                    <w:t>Adresa</w:t>
                  </w:r>
                </w:p>
              </w:tc>
            </w:tr>
            <w:tr w:rsidR="00150029" w:rsidRPr="00150029" w14:paraId="539BEBEA" w14:textId="77777777" w:rsidTr="0068132E">
              <w:trPr>
                <w:trHeight w:val="167"/>
              </w:trPr>
              <w:tc>
                <w:tcPr>
                  <w:tcW w:w="2148" w:type="dxa"/>
                  <w:tcBorders>
                    <w:top w:val="single" w:sz="4" w:space="0" w:color="auto"/>
                    <w:left w:val="single" w:sz="4" w:space="0" w:color="auto"/>
                    <w:bottom w:val="single" w:sz="4" w:space="0" w:color="auto"/>
                    <w:right w:val="single" w:sz="4" w:space="0" w:color="auto"/>
                  </w:tcBorders>
                  <w:hideMark/>
                </w:tcPr>
                <w:p w14:paraId="5123EA41"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Orolik</w:t>
                  </w:r>
                </w:p>
              </w:tc>
              <w:tc>
                <w:tcPr>
                  <w:tcW w:w="1720" w:type="dxa"/>
                  <w:tcBorders>
                    <w:top w:val="single" w:sz="4" w:space="0" w:color="auto"/>
                    <w:left w:val="single" w:sz="4" w:space="0" w:color="auto"/>
                    <w:bottom w:val="single" w:sz="4" w:space="0" w:color="auto"/>
                    <w:right w:val="single" w:sz="4" w:space="0" w:color="auto"/>
                  </w:tcBorders>
                  <w:hideMark/>
                </w:tcPr>
                <w:p w14:paraId="69DEA5AA"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251</w:t>
                  </w:r>
                </w:p>
              </w:tc>
              <w:tc>
                <w:tcPr>
                  <w:tcW w:w="1497" w:type="dxa"/>
                  <w:tcBorders>
                    <w:top w:val="single" w:sz="4" w:space="0" w:color="auto"/>
                    <w:left w:val="single" w:sz="4" w:space="0" w:color="auto"/>
                    <w:bottom w:val="single" w:sz="4" w:space="0" w:color="auto"/>
                    <w:right w:val="single" w:sz="4" w:space="0" w:color="auto"/>
                  </w:tcBorders>
                  <w:hideMark/>
                </w:tcPr>
                <w:p w14:paraId="1D8653BC"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441</w:t>
                  </w:r>
                </w:p>
              </w:tc>
              <w:tc>
                <w:tcPr>
                  <w:tcW w:w="3962" w:type="dxa"/>
                  <w:tcBorders>
                    <w:top w:val="single" w:sz="4" w:space="0" w:color="auto"/>
                    <w:left w:val="single" w:sz="4" w:space="0" w:color="auto"/>
                    <w:bottom w:val="single" w:sz="4" w:space="0" w:color="auto"/>
                    <w:right w:val="single" w:sz="4" w:space="0" w:color="auto"/>
                  </w:tcBorders>
                  <w:hideMark/>
                </w:tcPr>
                <w:p w14:paraId="45471921"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Željeznička ulica</w:t>
                  </w:r>
                </w:p>
              </w:tc>
            </w:tr>
            <w:tr w:rsidR="00150029" w:rsidRPr="00150029" w14:paraId="3CFD776D" w14:textId="77777777" w:rsidTr="0068132E">
              <w:trPr>
                <w:trHeight w:val="335"/>
              </w:trPr>
              <w:tc>
                <w:tcPr>
                  <w:tcW w:w="2148" w:type="dxa"/>
                  <w:tcBorders>
                    <w:top w:val="single" w:sz="4" w:space="0" w:color="auto"/>
                    <w:left w:val="single" w:sz="4" w:space="0" w:color="auto"/>
                    <w:bottom w:val="single" w:sz="4" w:space="0" w:color="auto"/>
                    <w:right w:val="single" w:sz="4" w:space="0" w:color="auto"/>
                  </w:tcBorders>
                  <w:hideMark/>
                </w:tcPr>
                <w:p w14:paraId="1FB6638D"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Slakovci</w:t>
                  </w:r>
                </w:p>
              </w:tc>
              <w:tc>
                <w:tcPr>
                  <w:tcW w:w="1720" w:type="dxa"/>
                  <w:tcBorders>
                    <w:top w:val="single" w:sz="4" w:space="0" w:color="auto"/>
                    <w:left w:val="single" w:sz="4" w:space="0" w:color="auto"/>
                    <w:bottom w:val="single" w:sz="4" w:space="0" w:color="auto"/>
                    <w:right w:val="single" w:sz="4" w:space="0" w:color="auto"/>
                  </w:tcBorders>
                  <w:hideMark/>
                </w:tcPr>
                <w:p w14:paraId="3315CF25"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591</w:t>
                  </w:r>
                </w:p>
              </w:tc>
              <w:tc>
                <w:tcPr>
                  <w:tcW w:w="1497" w:type="dxa"/>
                  <w:tcBorders>
                    <w:top w:val="single" w:sz="4" w:space="0" w:color="auto"/>
                    <w:left w:val="single" w:sz="4" w:space="0" w:color="auto"/>
                    <w:bottom w:val="single" w:sz="4" w:space="0" w:color="auto"/>
                    <w:right w:val="single" w:sz="4" w:space="0" w:color="auto"/>
                  </w:tcBorders>
                  <w:hideMark/>
                </w:tcPr>
                <w:p w14:paraId="66B89DC0"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870</w:t>
                  </w:r>
                </w:p>
              </w:tc>
              <w:tc>
                <w:tcPr>
                  <w:tcW w:w="3962" w:type="dxa"/>
                  <w:tcBorders>
                    <w:top w:val="single" w:sz="4" w:space="0" w:color="auto"/>
                    <w:left w:val="single" w:sz="4" w:space="0" w:color="auto"/>
                    <w:bottom w:val="single" w:sz="4" w:space="0" w:color="auto"/>
                    <w:right w:val="single" w:sz="4" w:space="0" w:color="auto"/>
                  </w:tcBorders>
                  <w:hideMark/>
                </w:tcPr>
                <w:p w14:paraId="5388AA63"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Ivana Gundulića</w:t>
                  </w:r>
                </w:p>
              </w:tc>
            </w:tr>
            <w:tr w:rsidR="00150029" w:rsidRPr="00150029" w14:paraId="518B32D9" w14:textId="77777777" w:rsidTr="0068132E">
              <w:trPr>
                <w:trHeight w:val="335"/>
              </w:trPr>
              <w:tc>
                <w:tcPr>
                  <w:tcW w:w="2148" w:type="dxa"/>
                  <w:tcBorders>
                    <w:top w:val="single" w:sz="4" w:space="0" w:color="auto"/>
                    <w:left w:val="single" w:sz="4" w:space="0" w:color="auto"/>
                    <w:bottom w:val="single" w:sz="4" w:space="0" w:color="auto"/>
                    <w:right w:val="single" w:sz="4" w:space="0" w:color="auto"/>
                  </w:tcBorders>
                  <w:hideMark/>
                </w:tcPr>
                <w:p w14:paraId="62DB53CE"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Slakovci</w:t>
                  </w:r>
                </w:p>
              </w:tc>
              <w:tc>
                <w:tcPr>
                  <w:tcW w:w="1720" w:type="dxa"/>
                  <w:tcBorders>
                    <w:top w:val="single" w:sz="4" w:space="0" w:color="auto"/>
                    <w:left w:val="single" w:sz="4" w:space="0" w:color="auto"/>
                    <w:bottom w:val="single" w:sz="4" w:space="0" w:color="auto"/>
                    <w:right w:val="single" w:sz="4" w:space="0" w:color="auto"/>
                  </w:tcBorders>
                  <w:hideMark/>
                </w:tcPr>
                <w:p w14:paraId="132B036B"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187</w:t>
                  </w:r>
                </w:p>
              </w:tc>
              <w:tc>
                <w:tcPr>
                  <w:tcW w:w="1497" w:type="dxa"/>
                  <w:tcBorders>
                    <w:top w:val="single" w:sz="4" w:space="0" w:color="auto"/>
                    <w:left w:val="single" w:sz="4" w:space="0" w:color="auto"/>
                    <w:bottom w:val="single" w:sz="4" w:space="0" w:color="auto"/>
                    <w:right w:val="single" w:sz="4" w:space="0" w:color="auto"/>
                  </w:tcBorders>
                  <w:hideMark/>
                </w:tcPr>
                <w:p w14:paraId="742EE3D4"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870</w:t>
                  </w:r>
                </w:p>
              </w:tc>
              <w:tc>
                <w:tcPr>
                  <w:tcW w:w="3962" w:type="dxa"/>
                  <w:tcBorders>
                    <w:top w:val="single" w:sz="4" w:space="0" w:color="auto"/>
                    <w:left w:val="single" w:sz="4" w:space="0" w:color="auto"/>
                    <w:bottom w:val="single" w:sz="4" w:space="0" w:color="auto"/>
                    <w:right w:val="single" w:sz="4" w:space="0" w:color="auto"/>
                  </w:tcBorders>
                  <w:hideMark/>
                </w:tcPr>
                <w:p w14:paraId="45E7328D"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Oranica u selu</w:t>
                  </w:r>
                </w:p>
              </w:tc>
            </w:tr>
            <w:tr w:rsidR="00150029" w:rsidRPr="00150029" w14:paraId="28C0C33B" w14:textId="77777777" w:rsidTr="0068132E">
              <w:trPr>
                <w:trHeight w:val="1283"/>
              </w:trPr>
              <w:tc>
                <w:tcPr>
                  <w:tcW w:w="2148" w:type="dxa"/>
                  <w:tcBorders>
                    <w:top w:val="single" w:sz="4" w:space="0" w:color="auto"/>
                    <w:left w:val="single" w:sz="4" w:space="0" w:color="auto"/>
                    <w:bottom w:val="single" w:sz="4" w:space="0" w:color="auto"/>
                    <w:right w:val="single" w:sz="4" w:space="0" w:color="auto"/>
                  </w:tcBorders>
                  <w:hideMark/>
                </w:tcPr>
                <w:p w14:paraId="642A90B0"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 xml:space="preserve">Orolik </w:t>
                  </w:r>
                </w:p>
              </w:tc>
              <w:tc>
                <w:tcPr>
                  <w:tcW w:w="1720" w:type="dxa"/>
                  <w:tcBorders>
                    <w:top w:val="single" w:sz="4" w:space="0" w:color="auto"/>
                    <w:left w:val="single" w:sz="4" w:space="0" w:color="auto"/>
                    <w:bottom w:val="single" w:sz="4" w:space="0" w:color="auto"/>
                    <w:right w:val="single" w:sz="4" w:space="0" w:color="auto"/>
                  </w:tcBorders>
                  <w:hideMark/>
                </w:tcPr>
                <w:p w14:paraId="4FFD9251"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301</w:t>
                  </w:r>
                </w:p>
              </w:tc>
              <w:tc>
                <w:tcPr>
                  <w:tcW w:w="1497" w:type="dxa"/>
                  <w:tcBorders>
                    <w:top w:val="single" w:sz="4" w:space="0" w:color="auto"/>
                    <w:left w:val="single" w:sz="4" w:space="0" w:color="auto"/>
                    <w:bottom w:val="single" w:sz="4" w:space="0" w:color="auto"/>
                    <w:right w:val="single" w:sz="4" w:space="0" w:color="auto"/>
                  </w:tcBorders>
                  <w:hideMark/>
                </w:tcPr>
                <w:p w14:paraId="4DE31A39"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801</w:t>
                  </w:r>
                </w:p>
              </w:tc>
              <w:tc>
                <w:tcPr>
                  <w:tcW w:w="3962" w:type="dxa"/>
                  <w:tcBorders>
                    <w:top w:val="single" w:sz="4" w:space="0" w:color="auto"/>
                    <w:left w:val="single" w:sz="4" w:space="0" w:color="auto"/>
                    <w:bottom w:val="single" w:sz="4" w:space="0" w:color="auto"/>
                    <w:right w:val="single" w:sz="4" w:space="0" w:color="auto"/>
                  </w:tcBorders>
                  <w:hideMark/>
                </w:tcPr>
                <w:p w14:paraId="1C71CCA8"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Ulica Dr.F.Tuđmana 23</w:t>
                  </w:r>
                </w:p>
                <w:p w14:paraId="54C51B9A" w14:textId="77777777" w:rsidR="00150029" w:rsidRPr="00150029" w:rsidRDefault="00150029" w:rsidP="0068132E">
                  <w:pPr>
                    <w:spacing w:after="0" w:line="240" w:lineRule="auto"/>
                    <w:jc w:val="both"/>
                    <w:rPr>
                      <w:rFonts w:ascii="Cambria" w:eastAsia="Calibri" w:hAnsi="Cambria" w:cstheme="minorHAnsi"/>
                      <w:sz w:val="24"/>
                      <w:szCs w:val="24"/>
                    </w:rPr>
                  </w:pPr>
                  <w:r w:rsidRPr="00150029">
                    <w:rPr>
                      <w:rFonts w:ascii="Cambria" w:eastAsia="Calibri" w:hAnsi="Cambria" w:cstheme="minorHAnsi"/>
                      <w:sz w:val="24"/>
                      <w:szCs w:val="24"/>
                    </w:rPr>
                    <w:t>-čeka se brisovno očitovanje Ministarstva rada i socijalne skrbi te mišljenje Procjeniteljsko povjerenstva Vukovarsko-srijemske županije na Procjembeni elaborat 205/2023</w:t>
                  </w:r>
                </w:p>
              </w:tc>
            </w:tr>
            <w:tr w:rsidR="00150029" w:rsidRPr="00150029" w14:paraId="35FB28F1" w14:textId="77777777" w:rsidTr="0068132E">
              <w:trPr>
                <w:trHeight w:val="1283"/>
              </w:trPr>
              <w:tc>
                <w:tcPr>
                  <w:tcW w:w="2148" w:type="dxa"/>
                  <w:tcBorders>
                    <w:top w:val="single" w:sz="4" w:space="0" w:color="auto"/>
                    <w:left w:val="single" w:sz="4" w:space="0" w:color="auto"/>
                    <w:bottom w:val="single" w:sz="4" w:space="0" w:color="auto"/>
                    <w:right w:val="single" w:sz="4" w:space="0" w:color="auto"/>
                  </w:tcBorders>
                </w:tcPr>
                <w:p w14:paraId="060E7193"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Slakovci</w:t>
                  </w:r>
                </w:p>
              </w:tc>
              <w:tc>
                <w:tcPr>
                  <w:tcW w:w="1720" w:type="dxa"/>
                  <w:tcBorders>
                    <w:top w:val="single" w:sz="4" w:space="0" w:color="auto"/>
                    <w:left w:val="single" w:sz="4" w:space="0" w:color="auto"/>
                    <w:bottom w:val="single" w:sz="4" w:space="0" w:color="auto"/>
                    <w:right w:val="single" w:sz="4" w:space="0" w:color="auto"/>
                  </w:tcBorders>
                </w:tcPr>
                <w:p w14:paraId="7327BE49"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347/2</w:t>
                  </w:r>
                </w:p>
              </w:tc>
              <w:tc>
                <w:tcPr>
                  <w:tcW w:w="1497" w:type="dxa"/>
                  <w:tcBorders>
                    <w:top w:val="single" w:sz="4" w:space="0" w:color="auto"/>
                    <w:left w:val="single" w:sz="4" w:space="0" w:color="auto"/>
                    <w:bottom w:val="single" w:sz="4" w:space="0" w:color="auto"/>
                    <w:right w:val="single" w:sz="4" w:space="0" w:color="auto"/>
                  </w:tcBorders>
                </w:tcPr>
                <w:p w14:paraId="56BBE4F6"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1263</w:t>
                  </w:r>
                </w:p>
              </w:tc>
              <w:tc>
                <w:tcPr>
                  <w:tcW w:w="3962" w:type="dxa"/>
                  <w:tcBorders>
                    <w:top w:val="single" w:sz="4" w:space="0" w:color="auto"/>
                    <w:left w:val="single" w:sz="4" w:space="0" w:color="auto"/>
                    <w:bottom w:val="single" w:sz="4" w:space="0" w:color="auto"/>
                    <w:right w:val="single" w:sz="4" w:space="0" w:color="auto"/>
                  </w:tcBorders>
                </w:tcPr>
                <w:p w14:paraId="014BA7AF"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 xml:space="preserve">Petra Preradovića </w:t>
                  </w:r>
                </w:p>
                <w:p w14:paraId="4E6C90C8" w14:textId="77777777" w:rsidR="00150029" w:rsidRPr="00150029" w:rsidRDefault="00150029" w:rsidP="0068132E">
                  <w:pPr>
                    <w:spacing w:after="0" w:line="240" w:lineRule="auto"/>
                    <w:jc w:val="both"/>
                    <w:rPr>
                      <w:rFonts w:ascii="Cambria" w:eastAsia="Calibri" w:hAnsi="Cambria" w:cstheme="minorHAnsi"/>
                      <w:sz w:val="24"/>
                      <w:szCs w:val="24"/>
                    </w:rPr>
                  </w:pPr>
                  <w:r w:rsidRPr="00150029">
                    <w:rPr>
                      <w:rFonts w:ascii="Cambria" w:eastAsia="Calibri" w:hAnsi="Cambria" w:cstheme="minorHAnsi"/>
                      <w:sz w:val="24"/>
                      <w:szCs w:val="24"/>
                    </w:rPr>
                    <w:t>-čeka se  mišljenje Procjeniteljskog povjerenstva Vukovarsko-srijemske županije na Procjembeni elaborat 158/2024</w:t>
                  </w:r>
                </w:p>
              </w:tc>
            </w:tr>
            <w:tr w:rsidR="00150029" w:rsidRPr="00150029" w14:paraId="00E6F5A1" w14:textId="77777777" w:rsidTr="0068132E">
              <w:trPr>
                <w:trHeight w:val="1283"/>
              </w:trPr>
              <w:tc>
                <w:tcPr>
                  <w:tcW w:w="2148" w:type="dxa"/>
                  <w:tcBorders>
                    <w:top w:val="single" w:sz="4" w:space="0" w:color="auto"/>
                    <w:left w:val="single" w:sz="4" w:space="0" w:color="auto"/>
                    <w:bottom w:val="single" w:sz="4" w:space="0" w:color="auto"/>
                    <w:right w:val="single" w:sz="4" w:space="0" w:color="auto"/>
                  </w:tcBorders>
                </w:tcPr>
                <w:p w14:paraId="7F5E7426"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Orolik</w:t>
                  </w:r>
                </w:p>
              </w:tc>
              <w:tc>
                <w:tcPr>
                  <w:tcW w:w="1720" w:type="dxa"/>
                  <w:tcBorders>
                    <w:top w:val="single" w:sz="4" w:space="0" w:color="auto"/>
                    <w:left w:val="single" w:sz="4" w:space="0" w:color="auto"/>
                    <w:bottom w:val="single" w:sz="4" w:space="0" w:color="auto"/>
                    <w:right w:val="single" w:sz="4" w:space="0" w:color="auto"/>
                  </w:tcBorders>
                </w:tcPr>
                <w:p w14:paraId="659AC466"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132</w:t>
                  </w:r>
                </w:p>
              </w:tc>
              <w:tc>
                <w:tcPr>
                  <w:tcW w:w="1497" w:type="dxa"/>
                  <w:tcBorders>
                    <w:top w:val="single" w:sz="4" w:space="0" w:color="auto"/>
                    <w:left w:val="single" w:sz="4" w:space="0" w:color="auto"/>
                    <w:bottom w:val="single" w:sz="4" w:space="0" w:color="auto"/>
                    <w:right w:val="single" w:sz="4" w:space="0" w:color="auto"/>
                  </w:tcBorders>
                </w:tcPr>
                <w:p w14:paraId="7D6D5AC9"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239</w:t>
                  </w:r>
                </w:p>
              </w:tc>
              <w:tc>
                <w:tcPr>
                  <w:tcW w:w="3962" w:type="dxa"/>
                  <w:tcBorders>
                    <w:top w:val="single" w:sz="4" w:space="0" w:color="auto"/>
                    <w:left w:val="single" w:sz="4" w:space="0" w:color="auto"/>
                    <w:bottom w:val="single" w:sz="4" w:space="0" w:color="auto"/>
                    <w:right w:val="single" w:sz="4" w:space="0" w:color="auto"/>
                  </w:tcBorders>
                </w:tcPr>
                <w:p w14:paraId="6740DA23"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Šandor 5</w:t>
                  </w:r>
                </w:p>
                <w:p w14:paraId="3DFD5A24"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-čeka se  mišljenje Procjeniteljskog povjerenstva Vukovarsko-srijemske županije na Procjembeni elaborat 133/2024</w:t>
                  </w:r>
                </w:p>
                <w:p w14:paraId="3B77E05C" w14:textId="77777777" w:rsidR="00150029" w:rsidRPr="00150029" w:rsidRDefault="00150029" w:rsidP="0068132E">
                  <w:pPr>
                    <w:spacing w:after="0" w:line="240" w:lineRule="auto"/>
                    <w:rPr>
                      <w:rFonts w:ascii="Cambria" w:eastAsia="Calibri" w:hAnsi="Cambria" w:cstheme="minorHAnsi"/>
                      <w:sz w:val="24"/>
                      <w:szCs w:val="24"/>
                    </w:rPr>
                  </w:pPr>
                </w:p>
              </w:tc>
            </w:tr>
            <w:tr w:rsidR="00150029" w:rsidRPr="00150029" w14:paraId="2FB2F64D" w14:textId="77777777" w:rsidTr="00D93C9A">
              <w:trPr>
                <w:trHeight w:val="699"/>
              </w:trPr>
              <w:tc>
                <w:tcPr>
                  <w:tcW w:w="2148" w:type="dxa"/>
                  <w:tcBorders>
                    <w:top w:val="single" w:sz="4" w:space="0" w:color="auto"/>
                    <w:left w:val="single" w:sz="4" w:space="0" w:color="auto"/>
                    <w:bottom w:val="single" w:sz="4" w:space="0" w:color="auto"/>
                    <w:right w:val="single" w:sz="4" w:space="0" w:color="auto"/>
                  </w:tcBorders>
                </w:tcPr>
                <w:p w14:paraId="3769CA8D"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Novi Jankovci</w:t>
                  </w:r>
                </w:p>
              </w:tc>
              <w:tc>
                <w:tcPr>
                  <w:tcW w:w="1720" w:type="dxa"/>
                  <w:tcBorders>
                    <w:top w:val="single" w:sz="4" w:space="0" w:color="auto"/>
                    <w:left w:val="single" w:sz="4" w:space="0" w:color="auto"/>
                    <w:bottom w:val="single" w:sz="4" w:space="0" w:color="auto"/>
                    <w:right w:val="single" w:sz="4" w:space="0" w:color="auto"/>
                  </w:tcBorders>
                </w:tcPr>
                <w:p w14:paraId="708C4B61"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669</w:t>
                  </w:r>
                </w:p>
              </w:tc>
              <w:tc>
                <w:tcPr>
                  <w:tcW w:w="1497" w:type="dxa"/>
                  <w:tcBorders>
                    <w:top w:val="single" w:sz="4" w:space="0" w:color="auto"/>
                    <w:left w:val="single" w:sz="4" w:space="0" w:color="auto"/>
                    <w:bottom w:val="single" w:sz="4" w:space="0" w:color="auto"/>
                    <w:right w:val="single" w:sz="4" w:space="0" w:color="auto"/>
                  </w:tcBorders>
                </w:tcPr>
                <w:p w14:paraId="5134AA78"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698</w:t>
                  </w:r>
                </w:p>
              </w:tc>
              <w:tc>
                <w:tcPr>
                  <w:tcW w:w="3962" w:type="dxa"/>
                  <w:tcBorders>
                    <w:top w:val="single" w:sz="4" w:space="0" w:color="auto"/>
                    <w:left w:val="single" w:sz="4" w:space="0" w:color="auto"/>
                    <w:bottom w:val="single" w:sz="4" w:space="0" w:color="auto"/>
                    <w:right w:val="single" w:sz="4" w:space="0" w:color="auto"/>
                  </w:tcBorders>
                </w:tcPr>
                <w:p w14:paraId="6C7C9C87"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Vidorska ulica 15</w:t>
                  </w:r>
                </w:p>
                <w:p w14:paraId="038DC635"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-čeka se  mišljenje Procjeniteljskog povjerenstva Vukovarsko-srijemske županije na Procjembeni elaborat 133/2024</w:t>
                  </w:r>
                </w:p>
                <w:p w14:paraId="70F986BD"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 xml:space="preserve">- na kući postoji teret koji je ostao iza pokojnika, pa će se pokušati s </w:t>
                  </w:r>
                  <w:r w:rsidRPr="00150029">
                    <w:rPr>
                      <w:rFonts w:ascii="Cambria" w:eastAsia="Calibri" w:hAnsi="Cambria" w:cstheme="minorHAnsi"/>
                      <w:sz w:val="24"/>
                      <w:szCs w:val="24"/>
                    </w:rPr>
                    <w:lastRenderedPageBreak/>
                    <w:t>Poreznom upravom riješiti otpis duga ili platiti što je ostalo</w:t>
                  </w:r>
                </w:p>
              </w:tc>
            </w:tr>
            <w:tr w:rsidR="00150029" w:rsidRPr="00150029" w14:paraId="3767B650" w14:textId="77777777" w:rsidTr="00D93C9A">
              <w:trPr>
                <w:trHeight w:val="426"/>
              </w:trPr>
              <w:tc>
                <w:tcPr>
                  <w:tcW w:w="2148" w:type="dxa"/>
                  <w:tcBorders>
                    <w:top w:val="single" w:sz="4" w:space="0" w:color="auto"/>
                    <w:left w:val="single" w:sz="4" w:space="0" w:color="auto"/>
                    <w:bottom w:val="single" w:sz="4" w:space="0" w:color="auto"/>
                    <w:right w:val="single" w:sz="4" w:space="0" w:color="auto"/>
                  </w:tcBorders>
                </w:tcPr>
                <w:p w14:paraId="7F9FA257"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lastRenderedPageBreak/>
                    <w:t>Stari Jankovci</w:t>
                  </w:r>
                </w:p>
              </w:tc>
              <w:tc>
                <w:tcPr>
                  <w:tcW w:w="1720" w:type="dxa"/>
                  <w:tcBorders>
                    <w:top w:val="single" w:sz="4" w:space="0" w:color="auto"/>
                    <w:left w:val="single" w:sz="4" w:space="0" w:color="auto"/>
                    <w:bottom w:val="single" w:sz="4" w:space="0" w:color="auto"/>
                    <w:right w:val="single" w:sz="4" w:space="0" w:color="auto"/>
                  </w:tcBorders>
                </w:tcPr>
                <w:p w14:paraId="2A23D08E"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 xml:space="preserve"> 773</w:t>
                  </w:r>
                </w:p>
              </w:tc>
              <w:tc>
                <w:tcPr>
                  <w:tcW w:w="1497" w:type="dxa"/>
                  <w:tcBorders>
                    <w:top w:val="single" w:sz="4" w:space="0" w:color="auto"/>
                    <w:left w:val="single" w:sz="4" w:space="0" w:color="auto"/>
                    <w:bottom w:val="single" w:sz="4" w:space="0" w:color="auto"/>
                    <w:right w:val="single" w:sz="4" w:space="0" w:color="auto"/>
                  </w:tcBorders>
                </w:tcPr>
                <w:p w14:paraId="3B048F42"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1166</w:t>
                  </w:r>
                </w:p>
              </w:tc>
              <w:tc>
                <w:tcPr>
                  <w:tcW w:w="3962" w:type="dxa"/>
                  <w:tcBorders>
                    <w:top w:val="single" w:sz="4" w:space="0" w:color="auto"/>
                    <w:left w:val="single" w:sz="4" w:space="0" w:color="auto"/>
                    <w:bottom w:val="single" w:sz="4" w:space="0" w:color="auto"/>
                    <w:right w:val="single" w:sz="4" w:space="0" w:color="auto"/>
                  </w:tcBorders>
                </w:tcPr>
                <w:p w14:paraId="38F8AF3E" w14:textId="77777777" w:rsidR="00150029" w:rsidRPr="00150029" w:rsidRDefault="00150029" w:rsidP="0068132E">
                  <w:pPr>
                    <w:spacing w:after="0" w:line="240" w:lineRule="auto"/>
                    <w:rPr>
                      <w:rFonts w:ascii="Cambria" w:eastAsia="Calibri" w:hAnsi="Cambria" w:cstheme="minorHAnsi"/>
                      <w:sz w:val="24"/>
                      <w:szCs w:val="24"/>
                    </w:rPr>
                  </w:pPr>
                  <w:r w:rsidRPr="00150029">
                    <w:rPr>
                      <w:rFonts w:ascii="Cambria" w:eastAsia="Calibri" w:hAnsi="Cambria" w:cstheme="minorHAnsi"/>
                      <w:sz w:val="24"/>
                      <w:szCs w:val="24"/>
                    </w:rPr>
                    <w:t>Selo</w:t>
                  </w:r>
                </w:p>
              </w:tc>
            </w:tr>
          </w:tbl>
          <w:p w14:paraId="20C9FE45" w14:textId="01D95F6A" w:rsidR="00150029" w:rsidRDefault="00150029" w:rsidP="007F15DE">
            <w:pPr>
              <w:jc w:val="both"/>
              <w:outlineLvl w:val="0"/>
              <w:rPr>
                <w:rFonts w:ascii="Cambria" w:eastAsia="Calibri" w:hAnsi="Cambria" w:cstheme="minorHAnsi"/>
                <w:sz w:val="24"/>
                <w:szCs w:val="24"/>
              </w:rPr>
            </w:pPr>
          </w:p>
        </w:tc>
      </w:tr>
    </w:tbl>
    <w:p w14:paraId="66D9A74C" w14:textId="77777777" w:rsidR="00150029" w:rsidRDefault="00150029" w:rsidP="007F15DE">
      <w:pPr>
        <w:spacing w:after="0"/>
        <w:jc w:val="both"/>
        <w:outlineLvl w:val="0"/>
        <w:rPr>
          <w:rFonts w:ascii="Cambria" w:eastAsia="Calibri" w:hAnsi="Cambria" w:cstheme="minorHAnsi"/>
          <w:sz w:val="24"/>
          <w:szCs w:val="24"/>
        </w:rPr>
      </w:pPr>
      <w:bookmarkStart w:id="96" w:name="_Toc30667168"/>
    </w:p>
    <w:p w14:paraId="6B25D628" w14:textId="2B0FEE1A" w:rsidR="007F15DE" w:rsidRDefault="00150029" w:rsidP="007F15DE">
      <w:pPr>
        <w:spacing w:after="0"/>
        <w:jc w:val="both"/>
        <w:outlineLvl w:val="0"/>
        <w:rPr>
          <w:rFonts w:ascii="Cambria" w:eastAsia="Calibri" w:hAnsi="Cambria" w:cstheme="minorHAnsi"/>
          <w:sz w:val="24"/>
          <w:szCs w:val="24"/>
        </w:rPr>
      </w:pPr>
      <w:r>
        <w:rPr>
          <w:rFonts w:ascii="Cambria" w:eastAsia="Calibri" w:hAnsi="Cambria" w:cstheme="minorHAnsi"/>
          <w:sz w:val="24"/>
          <w:szCs w:val="24"/>
        </w:rPr>
        <w:t xml:space="preserve">    </w:t>
      </w:r>
      <w:r w:rsidRPr="00150029">
        <w:rPr>
          <w:rFonts w:ascii="Cambria" w:eastAsia="Calibri" w:hAnsi="Cambria" w:cstheme="minorHAnsi"/>
          <w:sz w:val="24"/>
          <w:szCs w:val="24"/>
        </w:rPr>
        <w:t xml:space="preserve">Planira se kupiti nekretnina u Novima Jankovcima, k. č. 229/1 i 230/1 kako bi se napravio </w:t>
      </w:r>
      <w:r w:rsidR="00F87C5D" w:rsidRPr="00E030DA">
        <w:rPr>
          <w:rFonts w:ascii="Cambria" w:eastAsia="Calibri" w:hAnsi="Cambria" w:cstheme="minorHAnsi"/>
          <w:sz w:val="24"/>
          <w:szCs w:val="24"/>
        </w:rPr>
        <w:t>trg u Centru sela.</w:t>
      </w:r>
    </w:p>
    <w:p w14:paraId="22D54B33" w14:textId="77777777" w:rsidR="00F87C5D" w:rsidRDefault="00F87C5D" w:rsidP="007F15DE">
      <w:pPr>
        <w:spacing w:after="0"/>
        <w:jc w:val="both"/>
        <w:outlineLvl w:val="0"/>
        <w:rPr>
          <w:rFonts w:ascii="Cambria" w:eastAsia="Calibri" w:hAnsi="Cambria" w:cstheme="minorHAnsi"/>
          <w:sz w:val="24"/>
          <w:szCs w:val="24"/>
        </w:rPr>
      </w:pPr>
    </w:p>
    <w:p w14:paraId="3D2F94D9" w14:textId="3489E4F1" w:rsidR="00F87C5D" w:rsidRDefault="00150029" w:rsidP="007F15DE">
      <w:pPr>
        <w:spacing w:after="0"/>
        <w:jc w:val="both"/>
        <w:outlineLvl w:val="0"/>
        <w:rPr>
          <w:rFonts w:ascii="Cambria" w:eastAsia="Calibri" w:hAnsi="Cambria" w:cstheme="minorHAnsi"/>
          <w:sz w:val="24"/>
          <w:szCs w:val="24"/>
        </w:rPr>
      </w:pPr>
      <w:r>
        <w:rPr>
          <w:rFonts w:ascii="Cambria" w:eastAsia="Calibri" w:hAnsi="Cambria" w:cstheme="minorHAnsi"/>
          <w:sz w:val="24"/>
          <w:szCs w:val="24"/>
        </w:rPr>
        <w:t xml:space="preserve">   </w:t>
      </w:r>
      <w:r w:rsidR="00F87C5D">
        <w:rPr>
          <w:rFonts w:ascii="Cambria" w:eastAsia="Calibri" w:hAnsi="Cambria" w:cstheme="minorHAnsi"/>
          <w:sz w:val="24"/>
          <w:szCs w:val="24"/>
        </w:rPr>
        <w:t>Isto tako, na k.</w:t>
      </w:r>
      <w:r w:rsidR="006B553A">
        <w:rPr>
          <w:rFonts w:ascii="Cambria" w:eastAsia="Calibri" w:hAnsi="Cambria" w:cstheme="minorHAnsi"/>
          <w:sz w:val="24"/>
          <w:szCs w:val="24"/>
        </w:rPr>
        <w:t xml:space="preserve"> </w:t>
      </w:r>
      <w:r w:rsidR="00F87C5D">
        <w:rPr>
          <w:rFonts w:ascii="Cambria" w:eastAsia="Calibri" w:hAnsi="Cambria" w:cstheme="minorHAnsi"/>
          <w:sz w:val="24"/>
          <w:szCs w:val="24"/>
        </w:rPr>
        <w:t>č. br. 1358/2 u Starim Jankovcima nalazi s zgrada s poslovnim prostorom koju dijelimo s HT d.d. Zagreb. Tijekom 2025. godine po</w:t>
      </w:r>
      <w:r w:rsidR="00D06FFA">
        <w:rPr>
          <w:rFonts w:ascii="Cambria" w:eastAsia="Calibri" w:hAnsi="Cambria" w:cstheme="minorHAnsi"/>
          <w:sz w:val="24"/>
          <w:szCs w:val="24"/>
        </w:rPr>
        <w:t>novit</w:t>
      </w:r>
      <w:r w:rsidR="00F87C5D">
        <w:rPr>
          <w:rFonts w:ascii="Cambria" w:eastAsia="Calibri" w:hAnsi="Cambria" w:cstheme="minorHAnsi"/>
          <w:sz w:val="24"/>
          <w:szCs w:val="24"/>
        </w:rPr>
        <w:t xml:space="preserve"> će se pismo namjere s ciljem otkupljivanja drugog dijela zgrade kako bi proširili poslovni prostor.</w:t>
      </w:r>
    </w:p>
    <w:p w14:paraId="38E81EED" w14:textId="77777777" w:rsidR="00F87C5D" w:rsidRDefault="00F87C5D" w:rsidP="007F15DE">
      <w:pPr>
        <w:spacing w:after="0"/>
        <w:jc w:val="both"/>
        <w:outlineLvl w:val="0"/>
        <w:rPr>
          <w:rFonts w:ascii="Cambria" w:eastAsia="Calibri" w:hAnsi="Cambria" w:cstheme="minorHAnsi"/>
          <w:sz w:val="24"/>
          <w:szCs w:val="24"/>
        </w:rPr>
      </w:pPr>
    </w:p>
    <w:p w14:paraId="15F676E2" w14:textId="77777777" w:rsidR="00F87C5D" w:rsidRPr="00E030DA" w:rsidRDefault="00F87C5D" w:rsidP="007F15DE">
      <w:pPr>
        <w:spacing w:after="0"/>
        <w:jc w:val="both"/>
        <w:outlineLvl w:val="0"/>
        <w:rPr>
          <w:rFonts w:ascii="Cambria" w:eastAsia="Times New Roman" w:hAnsi="Cambria" w:cstheme="minorHAnsi"/>
          <w:b/>
          <w:bCs/>
          <w:kern w:val="36"/>
          <w:sz w:val="24"/>
          <w:szCs w:val="24"/>
          <w:lang w:eastAsia="hr-HR"/>
        </w:rPr>
      </w:pPr>
    </w:p>
    <w:p w14:paraId="2595B518" w14:textId="77777777" w:rsidR="007F15DE" w:rsidRPr="00E030DA" w:rsidRDefault="007F15DE" w:rsidP="007F15DE">
      <w:pPr>
        <w:spacing w:after="0"/>
        <w:jc w:val="both"/>
        <w:outlineLvl w:val="0"/>
        <w:rPr>
          <w:rFonts w:ascii="Cambria" w:eastAsia="Times New Roman" w:hAnsi="Cambria" w:cstheme="minorHAnsi"/>
          <w:b/>
          <w:bCs/>
          <w:kern w:val="36"/>
          <w:sz w:val="24"/>
          <w:szCs w:val="24"/>
          <w:lang w:eastAsia="hr-HR"/>
        </w:rPr>
      </w:pPr>
      <w:r w:rsidRPr="00E030DA">
        <w:rPr>
          <w:rFonts w:ascii="Cambria" w:eastAsia="Times New Roman" w:hAnsi="Cambria" w:cstheme="minorHAnsi"/>
          <w:b/>
          <w:bCs/>
          <w:kern w:val="36"/>
          <w:sz w:val="24"/>
          <w:szCs w:val="24"/>
          <w:lang w:eastAsia="hr-HR"/>
        </w:rPr>
        <w:t>6.  GODIŠNJI PLAN RJEŠAVANJA IMOVINSKO-PRAVNIH ODNOSA VEZANIH UZ PROJEKTE OBNOVLJIVIH IZVORA ENERGIJE TE OSTALIH INFRASTRUKTURNIH PROJEKATA KAO I EKSPLOATACIJU MINERALNIH SIROVINA SUKLADNO PROPISIMA KOJI UREĐUJU TA PODRUČJA</w:t>
      </w:r>
    </w:p>
    <w:p w14:paraId="7B51173B" w14:textId="77777777" w:rsidR="007F15DE" w:rsidRPr="00E030DA" w:rsidRDefault="007F15DE" w:rsidP="007F15DE">
      <w:pPr>
        <w:spacing w:after="0"/>
        <w:jc w:val="both"/>
        <w:outlineLvl w:val="0"/>
        <w:rPr>
          <w:rFonts w:ascii="Cambria" w:eastAsia="Times New Roman" w:hAnsi="Cambria" w:cstheme="minorHAnsi"/>
          <w:b/>
          <w:bCs/>
          <w:kern w:val="36"/>
          <w:sz w:val="24"/>
          <w:szCs w:val="24"/>
          <w:lang w:eastAsia="hr-HR"/>
        </w:rPr>
      </w:pPr>
    </w:p>
    <w:bookmarkEnd w:id="96"/>
    <w:p w14:paraId="70F53781" w14:textId="1EF30E03" w:rsidR="007F15DE" w:rsidRPr="00E030DA" w:rsidRDefault="00150029" w:rsidP="007F15DE">
      <w:pPr>
        <w:spacing w:after="0"/>
        <w:jc w:val="both"/>
        <w:outlineLvl w:val="0"/>
        <w:rPr>
          <w:rFonts w:ascii="Cambria" w:eastAsia="Times New Roman" w:hAnsi="Cambria" w:cstheme="minorHAnsi"/>
          <w:b/>
          <w:bCs/>
          <w:kern w:val="36"/>
          <w:sz w:val="24"/>
          <w:szCs w:val="24"/>
          <w:lang w:eastAsia="hr-HR"/>
        </w:rPr>
      </w:pPr>
      <w:r>
        <w:rPr>
          <w:rFonts w:ascii="Cambria" w:eastAsia="Calibri" w:hAnsi="Cambria" w:cstheme="minorHAnsi"/>
          <w:sz w:val="24"/>
          <w:szCs w:val="24"/>
        </w:rPr>
        <w:t xml:space="preserve">    </w:t>
      </w:r>
      <w:r w:rsidR="007F15DE" w:rsidRPr="00E030DA">
        <w:rPr>
          <w:rFonts w:ascii="Cambria" w:eastAsia="Calibri" w:hAnsi="Cambria" w:cstheme="minorHAnsi"/>
          <w:sz w:val="24"/>
          <w:szCs w:val="24"/>
        </w:rPr>
        <w:t xml:space="preserve">Sukladno </w:t>
      </w:r>
      <w:hyperlink r:id="rId40" w:history="1">
        <w:r w:rsidR="007F15DE" w:rsidRPr="00E030DA">
          <w:rPr>
            <w:rStyle w:val="Hiperveza"/>
            <w:rFonts w:ascii="Cambria" w:eastAsia="Times New Roman" w:hAnsi="Cambria" w:cstheme="minorHAnsi"/>
            <w:color w:val="auto"/>
            <w:sz w:val="24"/>
            <w:szCs w:val="24"/>
            <w:u w:val="none"/>
          </w:rPr>
          <w:t xml:space="preserve">Zakonu o istraživanju i eksploataciji ugljikovodika </w:t>
        </w:r>
        <w:r w:rsidR="007F15DE" w:rsidRPr="00E030DA">
          <w:rPr>
            <w:rStyle w:val="Hiperveza"/>
            <w:rFonts w:ascii="Cambria" w:eastAsia="Calibri" w:hAnsi="Cambria" w:cstheme="minorHAnsi"/>
            <w:color w:val="auto"/>
            <w:sz w:val="24"/>
            <w:szCs w:val="24"/>
            <w:u w:val="none"/>
          </w:rPr>
          <w:t xml:space="preserve">(»Narodne novine«, broj </w:t>
        </w:r>
        <w:r w:rsidR="007F15DE" w:rsidRPr="00E030DA">
          <w:rPr>
            <w:rStyle w:val="Hiperveza"/>
            <w:rFonts w:ascii="Cambria" w:eastAsia="Times New Roman" w:hAnsi="Cambria" w:cstheme="minorHAnsi"/>
            <w:color w:val="auto"/>
            <w:sz w:val="24"/>
            <w:szCs w:val="24"/>
            <w:u w:val="none"/>
          </w:rPr>
          <w:t>52/18, 52/19 i 30/21)</w:t>
        </w:r>
      </w:hyperlink>
      <w:r w:rsidR="007F15DE" w:rsidRPr="00E030DA">
        <w:rPr>
          <w:rFonts w:ascii="Cambria" w:eastAsia="Calibri" w:hAnsi="Cambria" w:cstheme="minorHAnsi"/>
          <w:sz w:val="24"/>
          <w:szCs w:val="24"/>
        </w:rPr>
        <w:t xml:space="preserve"> jedinice lokalne samouprave u svojim</w:t>
      </w:r>
      <w:r w:rsidR="007F15DE" w:rsidRPr="00E030DA">
        <w:rPr>
          <w:rFonts w:ascii="Cambria" w:eastAsia="Times New Roman" w:hAnsi="Cambria" w:cstheme="minorHAnsi"/>
          <w:sz w:val="24"/>
          <w:szCs w:val="24"/>
        </w:rPr>
        <w:t xml:space="preserve"> razvojnim aktima planiranja usvajaju i sprovode ciljeve </w:t>
      </w:r>
      <w:hyperlink r:id="rId41" w:history="1">
        <w:r w:rsidR="007F15DE" w:rsidRPr="00E030DA">
          <w:rPr>
            <w:rStyle w:val="Hiperveza"/>
            <w:rFonts w:ascii="Cambria" w:eastAsia="Times New Roman" w:hAnsi="Cambria" w:cstheme="minorHAnsi"/>
            <w:color w:val="auto"/>
            <w:sz w:val="24"/>
            <w:szCs w:val="24"/>
            <w:u w:val="none"/>
          </w:rPr>
          <w:t>Strategije energetskog razvoja Republike Hrvatske</w:t>
        </w:r>
      </w:hyperlink>
      <w:r w:rsidR="007F15DE" w:rsidRPr="00E030DA">
        <w:rPr>
          <w:rFonts w:ascii="Cambria" w:eastAsia="Times New Roman" w:hAnsi="Cambria" w:cstheme="minorHAnsi"/>
          <w:sz w:val="24"/>
          <w:szCs w:val="24"/>
        </w:rPr>
        <w:t>. Temeljni energetski ciljevi su:</w:t>
      </w:r>
    </w:p>
    <w:p w14:paraId="0A5F407C" w14:textId="77777777" w:rsidR="007F15DE" w:rsidRPr="00E030DA" w:rsidRDefault="007F15DE">
      <w:pPr>
        <w:numPr>
          <w:ilvl w:val="0"/>
          <w:numId w:val="15"/>
        </w:numPr>
        <w:spacing w:after="0" w:line="256" w:lineRule="auto"/>
        <w:contextualSpacing/>
        <w:jc w:val="both"/>
        <w:rPr>
          <w:rFonts w:ascii="Cambria" w:eastAsia="Times New Roman" w:hAnsi="Cambria" w:cstheme="minorHAnsi"/>
          <w:sz w:val="24"/>
          <w:szCs w:val="24"/>
        </w:rPr>
      </w:pPr>
      <w:r w:rsidRPr="00E030DA">
        <w:rPr>
          <w:rFonts w:ascii="Cambria" w:eastAsia="Calibri" w:hAnsi="Cambria" w:cstheme="minorHAnsi"/>
          <w:sz w:val="24"/>
          <w:szCs w:val="24"/>
        </w:rPr>
        <w:t xml:space="preserve">sigurnost opskrbe energijom; </w:t>
      </w:r>
    </w:p>
    <w:p w14:paraId="033988D4" w14:textId="77777777" w:rsidR="007F15DE" w:rsidRPr="00E030DA" w:rsidRDefault="007F15DE">
      <w:pPr>
        <w:numPr>
          <w:ilvl w:val="0"/>
          <w:numId w:val="15"/>
        </w:numPr>
        <w:spacing w:after="0" w:line="256" w:lineRule="auto"/>
        <w:contextualSpacing/>
        <w:jc w:val="both"/>
        <w:rPr>
          <w:rFonts w:ascii="Cambria" w:eastAsia="Times New Roman" w:hAnsi="Cambria" w:cstheme="minorHAnsi"/>
          <w:sz w:val="24"/>
          <w:szCs w:val="24"/>
        </w:rPr>
      </w:pPr>
      <w:r w:rsidRPr="00E030DA">
        <w:rPr>
          <w:rFonts w:ascii="Cambria" w:eastAsia="Calibri" w:hAnsi="Cambria" w:cstheme="minorHAnsi"/>
          <w:sz w:val="24"/>
          <w:szCs w:val="24"/>
        </w:rPr>
        <w:t xml:space="preserve">konkurentnost energetskog sustava; </w:t>
      </w:r>
    </w:p>
    <w:p w14:paraId="5142CDD5" w14:textId="77777777" w:rsidR="007F15DE" w:rsidRPr="00150029" w:rsidRDefault="007F15DE">
      <w:pPr>
        <w:numPr>
          <w:ilvl w:val="0"/>
          <w:numId w:val="15"/>
        </w:numPr>
        <w:spacing w:after="0" w:line="256" w:lineRule="auto"/>
        <w:contextualSpacing/>
        <w:jc w:val="both"/>
        <w:rPr>
          <w:rFonts w:ascii="Cambria" w:eastAsia="Times New Roman" w:hAnsi="Cambria" w:cstheme="minorHAnsi"/>
          <w:sz w:val="24"/>
          <w:szCs w:val="24"/>
        </w:rPr>
      </w:pPr>
      <w:r w:rsidRPr="00E030DA">
        <w:rPr>
          <w:rFonts w:ascii="Cambria" w:eastAsia="Calibri" w:hAnsi="Cambria" w:cstheme="minorHAnsi"/>
          <w:sz w:val="24"/>
          <w:szCs w:val="24"/>
        </w:rPr>
        <w:t>održivost energetskog razvoja.</w:t>
      </w:r>
    </w:p>
    <w:p w14:paraId="1DB40098" w14:textId="77777777" w:rsidR="00150029" w:rsidRPr="00E030DA" w:rsidRDefault="00150029" w:rsidP="00150029">
      <w:pPr>
        <w:spacing w:after="0" w:line="256" w:lineRule="auto"/>
        <w:ind w:left="1004"/>
        <w:contextualSpacing/>
        <w:jc w:val="both"/>
        <w:rPr>
          <w:rFonts w:ascii="Cambria" w:eastAsia="Times New Roman" w:hAnsi="Cambria" w:cstheme="minorHAnsi"/>
          <w:sz w:val="24"/>
          <w:szCs w:val="24"/>
        </w:rPr>
      </w:pPr>
    </w:p>
    <w:p w14:paraId="0ADF53A7" w14:textId="5B6E3B89" w:rsidR="007F15DE" w:rsidRPr="00E030DA" w:rsidRDefault="00150029" w:rsidP="007F15DE">
      <w:pPr>
        <w:jc w:val="both"/>
        <w:rPr>
          <w:rFonts w:ascii="Cambria" w:eastAsia="Times New Roman" w:hAnsi="Cambria" w:cstheme="minorHAnsi"/>
          <w:sz w:val="24"/>
          <w:szCs w:val="24"/>
        </w:rPr>
      </w:pPr>
      <w:r>
        <w:rPr>
          <w:rFonts w:ascii="Cambria" w:eastAsia="Times New Roman" w:hAnsi="Cambria" w:cstheme="minorHAnsi"/>
          <w:sz w:val="24"/>
          <w:szCs w:val="24"/>
        </w:rPr>
        <w:t xml:space="preserve">   </w:t>
      </w:r>
      <w:r w:rsidR="007F15DE" w:rsidRPr="00E030DA">
        <w:rPr>
          <w:rFonts w:ascii="Cambria" w:eastAsia="Times New Roman" w:hAnsi="Cambria" w:cstheme="minorHAnsi"/>
          <w:sz w:val="24"/>
          <w:szCs w:val="24"/>
        </w:rPr>
        <w:t>Strategijom definiran je cilj rješavanja imovinskopravnih odnosa vezanih uz projekte obnovljivih izvora energije, infrastrukturnih projekata, kao i eksploataciju mineralnih sirovina, sukladno propisima koji uređuju ta područja:</w:t>
      </w:r>
    </w:p>
    <w:p w14:paraId="3498EE08" w14:textId="77777777" w:rsidR="007F15DE" w:rsidRPr="00E030DA" w:rsidRDefault="007F15DE">
      <w:pPr>
        <w:numPr>
          <w:ilvl w:val="0"/>
          <w:numId w:val="16"/>
        </w:numPr>
        <w:tabs>
          <w:tab w:val="left" w:pos="851"/>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povećanje energetske učinkovitosti korištenjem prirodnih energetskih resursa,</w:t>
      </w:r>
    </w:p>
    <w:p w14:paraId="69F083DE" w14:textId="77777777" w:rsidR="007F15DE" w:rsidRPr="00E030DA" w:rsidRDefault="007F15DE">
      <w:pPr>
        <w:numPr>
          <w:ilvl w:val="0"/>
          <w:numId w:val="16"/>
        </w:numPr>
        <w:tabs>
          <w:tab w:val="left" w:pos="851"/>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brži razvoj infrastrukturnih projekata.</w:t>
      </w:r>
    </w:p>
    <w:p w14:paraId="4AFFC91E" w14:textId="77777777" w:rsidR="007F15DE" w:rsidRPr="00E030DA" w:rsidRDefault="007F15DE" w:rsidP="007F15DE">
      <w:pPr>
        <w:tabs>
          <w:tab w:val="left" w:pos="851"/>
        </w:tabs>
        <w:spacing w:after="0"/>
        <w:ind w:left="709"/>
        <w:contextualSpacing/>
        <w:jc w:val="both"/>
        <w:rPr>
          <w:rFonts w:ascii="Cambria" w:eastAsia="Times New Roman" w:hAnsi="Cambria" w:cstheme="minorHAnsi"/>
          <w:sz w:val="24"/>
          <w:szCs w:val="24"/>
        </w:rPr>
      </w:pPr>
    </w:p>
    <w:p w14:paraId="51D36C33" w14:textId="1D8778D3" w:rsidR="007F15DE" w:rsidRPr="00E030DA" w:rsidRDefault="00150029" w:rsidP="007F15DE">
      <w:pPr>
        <w:jc w:val="both"/>
        <w:rPr>
          <w:rFonts w:ascii="Cambria" w:eastAsia="Times New Roman" w:hAnsi="Cambria" w:cstheme="minorHAnsi"/>
          <w:sz w:val="24"/>
          <w:szCs w:val="24"/>
        </w:rPr>
      </w:pPr>
      <w:r>
        <w:rPr>
          <w:rFonts w:ascii="Cambria" w:eastAsia="Times New Roman" w:hAnsi="Cambria" w:cstheme="minorHAnsi"/>
          <w:sz w:val="24"/>
          <w:szCs w:val="24"/>
        </w:rPr>
        <w:t xml:space="preserve"> </w:t>
      </w:r>
      <w:r w:rsidR="007F15DE" w:rsidRPr="00E030DA">
        <w:rPr>
          <w:rFonts w:ascii="Cambria" w:eastAsia="Times New Roman" w:hAnsi="Cambria" w:cstheme="minorHAnsi"/>
          <w:sz w:val="24"/>
          <w:szCs w:val="24"/>
        </w:rPr>
        <w:t>Zakonski propisi, akti i dokumenti kojima je uređeno ovo područje:</w:t>
      </w:r>
    </w:p>
    <w:p w14:paraId="6516842A"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42" w:history="1">
        <w:hyperlink r:id="rId43" w:history="1">
          <w:r w:rsidRPr="00E030DA">
            <w:rPr>
              <w:rStyle w:val="Hiperveza"/>
              <w:rFonts w:ascii="Cambria" w:eastAsia="Calibri" w:hAnsi="Cambria" w:cstheme="minorHAnsi"/>
              <w:bCs/>
              <w:color w:val="auto"/>
              <w:sz w:val="24"/>
              <w:szCs w:val="24"/>
              <w:u w:val="none"/>
            </w:rPr>
            <w:t>Zakon o upravljanju državnom imovinom (»Narodne novine«  broj 52/18)</w:t>
          </w:r>
        </w:hyperlink>
        <w:r w:rsidRPr="00E030DA">
          <w:rPr>
            <w:rStyle w:val="Hiperveza"/>
            <w:rFonts w:ascii="Cambria" w:eastAsia="Times New Roman" w:hAnsi="Cambria" w:cstheme="minorHAnsi"/>
            <w:color w:val="auto"/>
            <w:sz w:val="24"/>
            <w:szCs w:val="24"/>
            <w:u w:val="none"/>
          </w:rPr>
          <w:t>,</w:t>
        </w:r>
      </w:hyperlink>
    </w:p>
    <w:p w14:paraId="2BD92F6D"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44" w:history="1">
        <w:r w:rsidRPr="00E030DA">
          <w:rPr>
            <w:rStyle w:val="Hiperveza"/>
            <w:rFonts w:ascii="Cambria" w:eastAsia="Times New Roman" w:hAnsi="Cambria" w:cstheme="minorHAnsi"/>
            <w:color w:val="auto"/>
            <w:sz w:val="24"/>
            <w:szCs w:val="24"/>
            <w:u w:val="none"/>
          </w:rPr>
          <w:t xml:space="preserve">Zakon o uređivanju imovinskopravnih odnosa u svrhu izgradnje infrastrukturnih građevina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80/11 i 144/21),</w:t>
        </w:r>
      </w:hyperlink>
    </w:p>
    <w:p w14:paraId="45FD3F37"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45" w:history="1">
        <w:r w:rsidRPr="00E030DA">
          <w:rPr>
            <w:rStyle w:val="Hiperveza"/>
            <w:rFonts w:ascii="Cambria" w:eastAsia="Times New Roman" w:hAnsi="Cambria" w:cstheme="minorHAnsi"/>
            <w:color w:val="auto"/>
            <w:sz w:val="24"/>
            <w:szCs w:val="24"/>
            <w:u w:val="none"/>
          </w:rPr>
          <w:t xml:space="preserve">Zakon o obnovljivim izvorima energije i visokoučinkovitoj kogeneraciji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138/21),</w:t>
        </w:r>
      </w:hyperlink>
    </w:p>
    <w:p w14:paraId="1F6EF9EC" w14:textId="21FC8BFE"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46" w:history="1">
        <w:r w:rsidRPr="00E030DA">
          <w:rPr>
            <w:rStyle w:val="Hiperveza"/>
            <w:rFonts w:ascii="Cambria" w:eastAsia="Times New Roman" w:hAnsi="Cambria" w:cstheme="minorHAnsi"/>
            <w:color w:val="auto"/>
            <w:sz w:val="24"/>
            <w:szCs w:val="24"/>
            <w:u w:val="none"/>
          </w:rPr>
          <w:t xml:space="preserve">Zakon o šumama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68/1, 115/18, 98/19, 32/20</w:t>
        </w:r>
        <w:r w:rsidR="000408EC" w:rsidRPr="00E030DA">
          <w:rPr>
            <w:rStyle w:val="Hiperveza"/>
            <w:rFonts w:ascii="Cambria" w:eastAsia="Times New Roman" w:hAnsi="Cambria" w:cstheme="minorHAnsi"/>
            <w:color w:val="auto"/>
            <w:sz w:val="24"/>
            <w:szCs w:val="24"/>
            <w:u w:val="none"/>
          </w:rPr>
          <w:t xml:space="preserve">, </w:t>
        </w:r>
        <w:r w:rsidRPr="00E030DA">
          <w:rPr>
            <w:rStyle w:val="Hiperveza"/>
            <w:rFonts w:ascii="Cambria" w:eastAsia="Times New Roman" w:hAnsi="Cambria" w:cstheme="minorHAnsi"/>
            <w:color w:val="auto"/>
            <w:sz w:val="24"/>
            <w:szCs w:val="24"/>
            <w:u w:val="none"/>
          </w:rPr>
          <w:t>145/20</w:t>
        </w:r>
        <w:r w:rsidR="000408EC" w:rsidRPr="00E030DA">
          <w:rPr>
            <w:rStyle w:val="Hiperveza"/>
            <w:rFonts w:ascii="Cambria" w:eastAsia="Times New Roman" w:hAnsi="Cambria" w:cstheme="minorHAnsi"/>
            <w:color w:val="auto"/>
            <w:sz w:val="24"/>
            <w:szCs w:val="24"/>
            <w:u w:val="none"/>
          </w:rPr>
          <w:t xml:space="preserve"> i 101/23</w:t>
        </w:r>
        <w:r w:rsidRPr="00E030DA">
          <w:rPr>
            <w:rStyle w:val="Hiperveza"/>
            <w:rFonts w:ascii="Cambria" w:eastAsia="Times New Roman" w:hAnsi="Cambria" w:cstheme="minorHAnsi"/>
            <w:color w:val="auto"/>
            <w:sz w:val="24"/>
            <w:szCs w:val="24"/>
            <w:u w:val="none"/>
          </w:rPr>
          <w:t>),</w:t>
        </w:r>
      </w:hyperlink>
    </w:p>
    <w:p w14:paraId="7F769D82" w14:textId="2D08D3C0"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47" w:history="1">
        <w:r w:rsidRPr="00E030DA">
          <w:rPr>
            <w:rStyle w:val="Hiperveza"/>
            <w:rFonts w:ascii="Cambria" w:eastAsia="Times New Roman" w:hAnsi="Cambria" w:cstheme="minorHAnsi"/>
            <w:color w:val="auto"/>
            <w:sz w:val="24"/>
            <w:szCs w:val="24"/>
            <w:u w:val="none"/>
          </w:rPr>
          <w:t xml:space="preserve">Zakon o prostornom uređenju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153/13, 65/17, 114/18, 39/19</w:t>
        </w:r>
        <w:r w:rsidR="00BD7795" w:rsidRPr="00E030DA">
          <w:rPr>
            <w:rStyle w:val="Hiperveza"/>
            <w:rFonts w:ascii="Cambria" w:eastAsia="Times New Roman" w:hAnsi="Cambria" w:cstheme="minorHAnsi"/>
            <w:color w:val="auto"/>
            <w:sz w:val="24"/>
            <w:szCs w:val="24"/>
            <w:u w:val="none"/>
          </w:rPr>
          <w:t>,</w:t>
        </w:r>
        <w:r w:rsidRPr="00E030DA">
          <w:rPr>
            <w:rStyle w:val="Hiperveza"/>
            <w:rFonts w:ascii="Cambria" w:eastAsia="Times New Roman" w:hAnsi="Cambria" w:cstheme="minorHAnsi"/>
            <w:color w:val="auto"/>
            <w:sz w:val="24"/>
            <w:szCs w:val="24"/>
            <w:u w:val="none"/>
          </w:rPr>
          <w:t xml:space="preserve"> 98/19</w:t>
        </w:r>
        <w:r w:rsidR="00BD7795" w:rsidRPr="00E030DA">
          <w:rPr>
            <w:rStyle w:val="Hiperveza"/>
            <w:rFonts w:ascii="Cambria" w:eastAsia="Times New Roman" w:hAnsi="Cambria" w:cstheme="minorHAnsi"/>
            <w:color w:val="auto"/>
            <w:sz w:val="24"/>
            <w:szCs w:val="24"/>
            <w:u w:val="none"/>
          </w:rPr>
          <w:t xml:space="preserve"> i 67/23</w:t>
        </w:r>
        <w:r w:rsidRPr="00E030DA">
          <w:rPr>
            <w:rStyle w:val="Hiperveza"/>
            <w:rFonts w:ascii="Cambria" w:eastAsia="Times New Roman" w:hAnsi="Cambria" w:cstheme="minorHAnsi"/>
            <w:color w:val="auto"/>
            <w:sz w:val="24"/>
            <w:szCs w:val="24"/>
            <w:u w:val="none"/>
          </w:rPr>
          <w:t>),</w:t>
        </w:r>
      </w:hyperlink>
    </w:p>
    <w:p w14:paraId="04858F13"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48" w:history="1">
        <w:r w:rsidRPr="00E030DA">
          <w:rPr>
            <w:rStyle w:val="Hiperveza"/>
            <w:rFonts w:ascii="Cambria" w:eastAsia="Times New Roman" w:hAnsi="Cambria" w:cstheme="minorHAnsi"/>
            <w:color w:val="auto"/>
            <w:sz w:val="24"/>
            <w:szCs w:val="24"/>
            <w:u w:val="none"/>
          </w:rPr>
          <w:t xml:space="preserve">Zakon o gradnji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153/13, 20/17 ,39/19 i 125/19),</w:t>
        </w:r>
      </w:hyperlink>
    </w:p>
    <w:p w14:paraId="12CE6F59"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49" w:history="1">
        <w:r w:rsidRPr="00E030DA">
          <w:rPr>
            <w:rStyle w:val="Hiperveza"/>
            <w:rFonts w:ascii="Cambria" w:eastAsia="Times New Roman" w:hAnsi="Cambria" w:cstheme="minorHAnsi"/>
            <w:color w:val="auto"/>
            <w:sz w:val="24"/>
            <w:szCs w:val="24"/>
            <w:u w:val="none"/>
          </w:rPr>
          <w:t xml:space="preserve">Zakon o strateškim investicijskim projektima Republike Hrvatske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29/18 i 114/18),</w:t>
        </w:r>
      </w:hyperlink>
    </w:p>
    <w:p w14:paraId="14925997"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50" w:history="1">
        <w:r w:rsidRPr="00E030DA">
          <w:rPr>
            <w:rStyle w:val="Hiperveza"/>
            <w:rFonts w:ascii="Cambria" w:eastAsia="Times New Roman" w:hAnsi="Cambria" w:cstheme="minorHAnsi"/>
            <w:color w:val="auto"/>
            <w:sz w:val="24"/>
            <w:szCs w:val="24"/>
            <w:u w:val="none"/>
          </w:rPr>
          <w:t xml:space="preserve">Zakon o koncesijama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69/17 i 107/20),</w:t>
        </w:r>
      </w:hyperlink>
    </w:p>
    <w:p w14:paraId="4EE1751A"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51" w:history="1">
        <w:r w:rsidRPr="00E030DA">
          <w:rPr>
            <w:rStyle w:val="Hiperveza"/>
            <w:rFonts w:ascii="Cambria" w:eastAsia="Times New Roman" w:hAnsi="Cambria" w:cstheme="minorHAnsi"/>
            <w:color w:val="auto"/>
            <w:sz w:val="24"/>
            <w:szCs w:val="24"/>
            <w:u w:val="none"/>
          </w:rPr>
          <w:t xml:space="preserve">Zakon o istraživanju i eksploataciji ugljikovodika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52/18, 52/19 i 30/21),</w:t>
        </w:r>
      </w:hyperlink>
    </w:p>
    <w:p w14:paraId="3A564AED" w14:textId="16A8AD49"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52" w:history="1">
        <w:r w:rsidRPr="00E030DA">
          <w:rPr>
            <w:rStyle w:val="Hiperveza"/>
            <w:rFonts w:ascii="Cambria" w:eastAsia="Times New Roman" w:hAnsi="Cambria" w:cstheme="minorHAnsi"/>
            <w:color w:val="auto"/>
            <w:sz w:val="24"/>
            <w:szCs w:val="24"/>
            <w:u w:val="none"/>
          </w:rPr>
          <w:t xml:space="preserve">Zakon o vodama </w:t>
        </w:r>
        <w:r w:rsidRPr="00E030DA">
          <w:rPr>
            <w:rStyle w:val="Hiperveza"/>
            <w:rFonts w:ascii="Cambria" w:eastAsia="Calibri" w:hAnsi="Cambria" w:cstheme="minorHAnsi"/>
            <w:color w:val="auto"/>
            <w:sz w:val="24"/>
            <w:szCs w:val="24"/>
            <w:u w:val="none"/>
          </w:rPr>
          <w:t>(»Narodne novine« broj 66/19</w:t>
        </w:r>
        <w:r w:rsidR="002E5CD0" w:rsidRPr="00E030DA">
          <w:rPr>
            <w:rStyle w:val="Hiperveza"/>
            <w:rFonts w:ascii="Cambria" w:eastAsia="Calibri" w:hAnsi="Cambria" w:cstheme="minorHAnsi"/>
            <w:color w:val="auto"/>
            <w:sz w:val="24"/>
            <w:szCs w:val="24"/>
            <w:u w:val="none"/>
          </w:rPr>
          <w:t xml:space="preserve">, </w:t>
        </w:r>
        <w:r w:rsidRPr="00E030DA">
          <w:rPr>
            <w:rStyle w:val="Hiperveza"/>
            <w:rFonts w:ascii="Cambria" w:eastAsia="Calibri" w:hAnsi="Cambria" w:cstheme="minorHAnsi"/>
            <w:color w:val="auto"/>
            <w:sz w:val="24"/>
            <w:szCs w:val="24"/>
            <w:u w:val="none"/>
          </w:rPr>
          <w:t>84/21</w:t>
        </w:r>
        <w:r w:rsidR="002E5CD0" w:rsidRPr="00E030DA">
          <w:rPr>
            <w:rStyle w:val="Hiperveza"/>
            <w:rFonts w:ascii="Cambria" w:eastAsia="Calibri" w:hAnsi="Cambria" w:cstheme="minorHAnsi"/>
            <w:color w:val="auto"/>
            <w:sz w:val="24"/>
            <w:szCs w:val="24"/>
            <w:u w:val="none"/>
          </w:rPr>
          <w:t xml:space="preserve"> i 47/23</w:t>
        </w:r>
        <w:r w:rsidRPr="00E030DA">
          <w:rPr>
            <w:rStyle w:val="Hiperveza"/>
            <w:rFonts w:ascii="Cambria" w:eastAsia="Times New Roman" w:hAnsi="Cambria" w:cstheme="minorHAnsi"/>
            <w:color w:val="auto"/>
            <w:sz w:val="24"/>
            <w:szCs w:val="24"/>
            <w:u w:val="none"/>
          </w:rPr>
          <w:t>),</w:t>
        </w:r>
      </w:hyperlink>
    </w:p>
    <w:p w14:paraId="189501D2" w14:textId="447E6230" w:rsidR="007F15DE" w:rsidRPr="00E030DA" w:rsidRDefault="007F15DE" w:rsidP="005B0906">
      <w:pPr>
        <w:numPr>
          <w:ilvl w:val="0"/>
          <w:numId w:val="17"/>
        </w:numPr>
        <w:spacing w:after="0" w:line="256" w:lineRule="auto"/>
        <w:contextualSpacing/>
        <w:jc w:val="both"/>
        <w:rPr>
          <w:rFonts w:ascii="Cambria" w:eastAsia="Times New Roman" w:hAnsi="Cambria" w:cstheme="minorHAnsi"/>
          <w:sz w:val="24"/>
          <w:szCs w:val="24"/>
        </w:rPr>
      </w:pPr>
      <w:hyperlink r:id="rId53" w:history="1">
        <w:r w:rsidRPr="00E030DA">
          <w:rPr>
            <w:rStyle w:val="Hiperveza"/>
            <w:rFonts w:ascii="Cambria" w:eastAsia="Times New Roman" w:hAnsi="Cambria" w:cstheme="minorHAnsi"/>
            <w:color w:val="auto"/>
            <w:sz w:val="24"/>
            <w:szCs w:val="24"/>
            <w:u w:val="none"/>
          </w:rPr>
          <w:t xml:space="preserve">Zakona o energetskoj učinkovitosti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127/14, 116/18, 25/20, 32/21 i 41/21),</w:t>
        </w:r>
      </w:hyperlink>
      <w:r w:rsidR="005B0906" w:rsidRPr="00E030DA">
        <w:rPr>
          <w:rFonts w:ascii="Cambria" w:eastAsia="Times New Roman" w:hAnsi="Cambria" w:cstheme="minorHAnsi"/>
          <w:sz w:val="24"/>
          <w:szCs w:val="24"/>
        </w:rPr>
        <w:t xml:space="preserve"> </w:t>
      </w:r>
    </w:p>
    <w:p w14:paraId="27739FB2"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54" w:history="1">
        <w:r w:rsidRPr="00E030DA">
          <w:rPr>
            <w:rStyle w:val="Hiperveza"/>
            <w:rFonts w:ascii="Cambria" w:eastAsia="Times New Roman" w:hAnsi="Cambria" w:cstheme="minorHAnsi"/>
            <w:color w:val="auto"/>
            <w:sz w:val="24"/>
            <w:szCs w:val="24"/>
            <w:u w:val="none"/>
          </w:rPr>
          <w:t xml:space="preserve">Uredba o postupku i mjerilima za osnivanje služnosti u šumi ili na šumskom zemljištu u vlasništvu Republike Hrvatske u svrhu izgradnje vodovoda, kanalizacije, plinovoda, električnih vodova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108/06),</w:t>
        </w:r>
      </w:hyperlink>
    </w:p>
    <w:p w14:paraId="19C2314E"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55" w:history="1">
        <w:r w:rsidRPr="00E030DA">
          <w:rPr>
            <w:rStyle w:val="Hiperveza"/>
            <w:rFonts w:ascii="Cambria" w:eastAsia="Times New Roman" w:hAnsi="Cambria" w:cstheme="minorHAnsi"/>
            <w:color w:val="auto"/>
            <w:sz w:val="24"/>
            <w:szCs w:val="24"/>
            <w:u w:val="none"/>
          </w:rPr>
          <w:t xml:space="preserve">Uredba o postupku i mjerilima za osnivanje prava služnosti na šumi i/ili šumskom zemljištu u vlasništvu Republike Hrvatske u svrhu eksploatacije mineralnih sirovina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133/07</w:t>
        </w:r>
      </w:hyperlink>
      <w:r w:rsidRPr="00E030DA">
        <w:rPr>
          <w:rFonts w:ascii="Cambria" w:eastAsia="Times New Roman" w:hAnsi="Cambria" w:cstheme="minorHAnsi"/>
          <w:sz w:val="24"/>
          <w:szCs w:val="24"/>
        </w:rPr>
        <w:t xml:space="preserve"> i 0</w:t>
      </w:r>
      <w:hyperlink r:id="rId56" w:history="1">
        <w:r w:rsidRPr="00E030DA">
          <w:rPr>
            <w:rStyle w:val="Hiperveza"/>
            <w:rFonts w:ascii="Cambria" w:eastAsia="Times New Roman" w:hAnsi="Cambria" w:cstheme="minorHAnsi"/>
            <w:color w:val="auto"/>
            <w:sz w:val="24"/>
            <w:szCs w:val="24"/>
            <w:u w:val="none"/>
          </w:rPr>
          <w:t>9/11</w:t>
        </w:r>
      </w:hyperlink>
      <w:r w:rsidRPr="00E030DA">
        <w:rPr>
          <w:rFonts w:ascii="Cambria" w:eastAsia="Times New Roman" w:hAnsi="Cambria" w:cstheme="minorHAnsi"/>
          <w:sz w:val="24"/>
          <w:szCs w:val="24"/>
        </w:rPr>
        <w:t>),</w:t>
      </w:r>
    </w:p>
    <w:p w14:paraId="49EA354F"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57" w:history="1">
        <w:r w:rsidRPr="00E030DA">
          <w:rPr>
            <w:rStyle w:val="Hiperveza"/>
            <w:rFonts w:ascii="Cambria" w:eastAsia="Times New Roman" w:hAnsi="Cambria" w:cstheme="minorHAnsi"/>
            <w:color w:val="auto"/>
            <w:sz w:val="24"/>
            <w:szCs w:val="24"/>
            <w:u w:val="none"/>
          </w:rPr>
          <w:t xml:space="preserve">Pravilnik o postupanju s viškom iskopa koji predstavlja mineralnu sirovinu kod izvođenja građevinskih radova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79/14),</w:t>
        </w:r>
      </w:hyperlink>
    </w:p>
    <w:p w14:paraId="390BE57A"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58" w:history="1">
        <w:r w:rsidRPr="00E030DA">
          <w:rPr>
            <w:rStyle w:val="Hiperveza"/>
            <w:rFonts w:ascii="Cambria" w:eastAsia="Times New Roman" w:hAnsi="Cambria" w:cstheme="minorHAnsi"/>
            <w:color w:val="auto"/>
            <w:sz w:val="24"/>
            <w:szCs w:val="24"/>
            <w:u w:val="none"/>
          </w:rPr>
          <w:t xml:space="preserve">Pravilnik o korištenju obnovljivih izvora energije i kogeneracije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88/12),</w:t>
        </w:r>
      </w:hyperlink>
    </w:p>
    <w:p w14:paraId="186F41A1"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59" w:history="1">
        <w:r w:rsidRPr="00E030DA">
          <w:rPr>
            <w:rStyle w:val="Hiperveza"/>
            <w:rFonts w:ascii="Cambria" w:eastAsia="Times New Roman" w:hAnsi="Cambria" w:cstheme="minorHAnsi"/>
            <w:color w:val="auto"/>
            <w:sz w:val="24"/>
            <w:szCs w:val="24"/>
            <w:u w:val="none"/>
          </w:rPr>
          <w:t xml:space="preserve">Uredba o naknadi štete po osnovi otuđenja mineralne sirovine </w:t>
        </w:r>
        <w:r w:rsidRPr="00E030DA">
          <w:rPr>
            <w:rStyle w:val="Hiperveza"/>
            <w:rFonts w:ascii="Cambria" w:eastAsia="Calibri" w:hAnsi="Cambria" w:cstheme="minorHAnsi"/>
            <w:color w:val="auto"/>
            <w:sz w:val="24"/>
            <w:szCs w:val="24"/>
            <w:u w:val="none"/>
          </w:rPr>
          <w:t>(»Narodne novine« broj</w:t>
        </w:r>
        <w:r w:rsidRPr="00E030DA">
          <w:rPr>
            <w:rStyle w:val="Hiperveza"/>
            <w:rFonts w:ascii="Cambria" w:eastAsia="Times New Roman" w:hAnsi="Cambria" w:cstheme="minorHAnsi"/>
            <w:color w:val="auto"/>
            <w:sz w:val="24"/>
            <w:szCs w:val="24"/>
            <w:u w:val="none"/>
          </w:rPr>
          <w:t xml:space="preserve"> 55/19),</w:t>
        </w:r>
      </w:hyperlink>
    </w:p>
    <w:p w14:paraId="7F357BD3"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60" w:history="1">
        <w:r w:rsidRPr="00E030DA">
          <w:rPr>
            <w:rStyle w:val="Hiperveza"/>
            <w:rFonts w:ascii="Cambria" w:eastAsia="Times New Roman" w:hAnsi="Cambria" w:cstheme="minorHAnsi"/>
            <w:color w:val="auto"/>
            <w:sz w:val="24"/>
            <w:szCs w:val="24"/>
            <w:u w:val="none"/>
          </w:rPr>
          <w:t xml:space="preserve">Uredbe o naknadi za koncesiju za eksploataciju mineralnih sirovina </w:t>
        </w:r>
        <w:r w:rsidRPr="00E030DA">
          <w:rPr>
            <w:rStyle w:val="Hiperveza"/>
            <w:rFonts w:ascii="Cambria" w:eastAsia="Calibri" w:hAnsi="Cambria" w:cstheme="minorHAnsi"/>
            <w:color w:val="auto"/>
            <w:sz w:val="24"/>
            <w:szCs w:val="24"/>
            <w:u w:val="none"/>
          </w:rPr>
          <w:t>(»Narodne novine« broj</w:t>
        </w:r>
        <w:r w:rsidRPr="00E030DA">
          <w:rPr>
            <w:rStyle w:val="Hiperveza"/>
            <w:rFonts w:ascii="Cambria" w:eastAsia="Times New Roman" w:hAnsi="Cambria" w:cstheme="minorHAnsi"/>
            <w:color w:val="auto"/>
            <w:sz w:val="24"/>
            <w:szCs w:val="24"/>
            <w:u w:val="none"/>
          </w:rPr>
          <w:t xml:space="preserve"> 31/14 i 57/20),</w:t>
        </w:r>
      </w:hyperlink>
    </w:p>
    <w:p w14:paraId="41DC52A6"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61" w:history="1">
        <w:r w:rsidRPr="00E030DA">
          <w:rPr>
            <w:rStyle w:val="Hiperveza"/>
            <w:rFonts w:ascii="Cambria" w:eastAsia="Times New Roman" w:hAnsi="Cambria" w:cstheme="minorHAnsi"/>
            <w:color w:val="auto"/>
            <w:sz w:val="24"/>
            <w:szCs w:val="24"/>
            <w:u w:val="none"/>
          </w:rPr>
          <w:t xml:space="preserve">Uredba o naknadi za istraživanje i eksploataciju ugljikovodika </w:t>
        </w:r>
        <w:r w:rsidRPr="00E030DA">
          <w:rPr>
            <w:rStyle w:val="Hiperveza"/>
            <w:rFonts w:ascii="Cambria" w:eastAsia="Calibri" w:hAnsi="Cambria" w:cstheme="minorHAnsi"/>
            <w:color w:val="auto"/>
            <w:sz w:val="24"/>
            <w:szCs w:val="24"/>
            <w:u w:val="none"/>
          </w:rPr>
          <w:t>(»Narodne novine« broj</w:t>
        </w:r>
        <w:r w:rsidRPr="00E030DA">
          <w:rPr>
            <w:rStyle w:val="Hiperveza"/>
            <w:rFonts w:ascii="Cambria" w:eastAsia="Times New Roman" w:hAnsi="Cambria" w:cstheme="minorHAnsi"/>
            <w:color w:val="auto"/>
            <w:sz w:val="24"/>
            <w:szCs w:val="24"/>
            <w:u w:val="none"/>
          </w:rPr>
          <w:t xml:space="preserve"> 25/20),</w:t>
        </w:r>
      </w:hyperlink>
    </w:p>
    <w:p w14:paraId="3C5B9407"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62" w:history="1">
        <w:r w:rsidRPr="00E030DA">
          <w:rPr>
            <w:rStyle w:val="Hiperveza"/>
            <w:rFonts w:ascii="Cambria" w:eastAsia="Times New Roman" w:hAnsi="Cambria" w:cstheme="minorHAnsi"/>
            <w:color w:val="auto"/>
            <w:sz w:val="24"/>
            <w:szCs w:val="24"/>
            <w:u w:val="none"/>
          </w:rPr>
          <w:t xml:space="preserve">Pravilnik o utvrđivanju naknade za prenesena i ograničena prava na šumi i šumskom zemljištu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72/16),</w:t>
        </w:r>
      </w:hyperlink>
    </w:p>
    <w:p w14:paraId="204AB5B3"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63" w:history="1">
        <w:r w:rsidRPr="00E030DA">
          <w:rPr>
            <w:rStyle w:val="Hiperveza"/>
            <w:rFonts w:ascii="Cambria" w:eastAsia="Times New Roman" w:hAnsi="Cambria" w:cstheme="minorHAnsi"/>
            <w:color w:val="auto"/>
            <w:sz w:val="24"/>
            <w:szCs w:val="24"/>
            <w:u w:val="none"/>
          </w:rPr>
          <w:t xml:space="preserve">Pravilnik o korištenju cestovnog zemljišta i obavljanju pratećih djelatnosti na javnoj cesti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78/14 i 43/20),</w:t>
        </w:r>
      </w:hyperlink>
    </w:p>
    <w:p w14:paraId="6D294FBE"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64" w:history="1">
        <w:r w:rsidRPr="00E030DA">
          <w:rPr>
            <w:rStyle w:val="Hiperveza"/>
            <w:rFonts w:ascii="Cambria" w:eastAsia="Times New Roman" w:hAnsi="Cambria" w:cstheme="minorHAnsi"/>
            <w:color w:val="auto"/>
            <w:sz w:val="24"/>
            <w:szCs w:val="24"/>
            <w:u w:val="none"/>
          </w:rPr>
          <w:t xml:space="preserve">Pravilnik o uvjetima za projektiranje i izgradnju priključaka i prilaza na javnu cestu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95/14),</w:t>
        </w:r>
      </w:hyperlink>
    </w:p>
    <w:p w14:paraId="64E5234F" w14:textId="77777777" w:rsidR="007F15DE" w:rsidRPr="00E030DA" w:rsidRDefault="007F15DE">
      <w:pPr>
        <w:numPr>
          <w:ilvl w:val="0"/>
          <w:numId w:val="17"/>
        </w:numPr>
        <w:spacing w:after="0" w:line="256" w:lineRule="auto"/>
        <w:contextualSpacing/>
        <w:jc w:val="both"/>
        <w:rPr>
          <w:rFonts w:ascii="Cambria" w:eastAsia="Times New Roman" w:hAnsi="Cambria" w:cstheme="minorHAnsi"/>
          <w:sz w:val="24"/>
          <w:szCs w:val="24"/>
        </w:rPr>
      </w:pPr>
      <w:hyperlink r:id="rId65" w:history="1">
        <w:r w:rsidRPr="00E030DA">
          <w:rPr>
            <w:rStyle w:val="Hiperveza"/>
            <w:rFonts w:ascii="Cambria" w:eastAsia="Times New Roman" w:hAnsi="Cambria" w:cstheme="minorHAnsi"/>
            <w:color w:val="auto"/>
            <w:sz w:val="24"/>
            <w:szCs w:val="24"/>
            <w:u w:val="none"/>
          </w:rPr>
          <w:t xml:space="preserve">Strategija upravljanja i raspolaganja imovinom u vlasništvu Republike Hrvatske za razdoblje od 2019. do 2025. godine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96/19),</w:t>
        </w:r>
      </w:hyperlink>
    </w:p>
    <w:p w14:paraId="45886E22" w14:textId="77777777" w:rsidR="007F15DE" w:rsidRPr="00E030DA" w:rsidRDefault="007F15DE">
      <w:pPr>
        <w:numPr>
          <w:ilvl w:val="0"/>
          <w:numId w:val="17"/>
        </w:numPr>
        <w:spacing w:after="0" w:line="256" w:lineRule="auto"/>
        <w:jc w:val="both"/>
        <w:rPr>
          <w:rFonts w:ascii="Cambria" w:eastAsia="Times New Roman" w:hAnsi="Cambria" w:cstheme="minorHAnsi"/>
          <w:sz w:val="24"/>
          <w:szCs w:val="24"/>
        </w:rPr>
      </w:pPr>
      <w:hyperlink r:id="rId66" w:history="1">
        <w:r w:rsidRPr="00E030DA">
          <w:rPr>
            <w:rStyle w:val="Hiperveza"/>
            <w:rFonts w:ascii="Cambria" w:eastAsia="Times New Roman" w:hAnsi="Cambria" w:cstheme="minorHAnsi"/>
            <w:color w:val="auto"/>
            <w:sz w:val="24"/>
            <w:szCs w:val="24"/>
            <w:u w:val="none"/>
          </w:rPr>
          <w:t xml:space="preserve">Strategija prometnog razvoja Republike Hrvatske za razdoblje od 2014. do 2030. godine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131/14),</w:t>
        </w:r>
      </w:hyperlink>
    </w:p>
    <w:p w14:paraId="1DF5DF6D" w14:textId="77777777" w:rsidR="007F15DE" w:rsidRPr="00E030DA" w:rsidRDefault="007F15DE">
      <w:pPr>
        <w:numPr>
          <w:ilvl w:val="0"/>
          <w:numId w:val="17"/>
        </w:numPr>
        <w:spacing w:after="0" w:line="256" w:lineRule="auto"/>
        <w:jc w:val="both"/>
        <w:rPr>
          <w:rFonts w:ascii="Cambria" w:eastAsia="Times New Roman" w:hAnsi="Cambria" w:cstheme="minorHAnsi"/>
          <w:sz w:val="24"/>
          <w:szCs w:val="24"/>
        </w:rPr>
      </w:pPr>
      <w:hyperlink r:id="rId67" w:history="1">
        <w:r w:rsidRPr="00E030DA">
          <w:rPr>
            <w:rStyle w:val="Hiperveza"/>
            <w:rFonts w:ascii="Cambria" w:eastAsia="Times New Roman" w:hAnsi="Cambria" w:cstheme="minorHAnsi"/>
            <w:color w:val="auto"/>
            <w:sz w:val="24"/>
            <w:szCs w:val="24"/>
            <w:u w:val="none"/>
          </w:rPr>
          <w:t>Strategija energetskog razvoja Republike Hrvatske</w:t>
        </w:r>
      </w:hyperlink>
      <w:r w:rsidRPr="00E030DA">
        <w:rPr>
          <w:rFonts w:ascii="Cambria" w:eastAsia="Times New Roman" w:hAnsi="Cambria" w:cstheme="minorHAnsi"/>
          <w:sz w:val="24"/>
          <w:szCs w:val="24"/>
        </w:rPr>
        <w:t xml:space="preserve"> (»Narodne novine« broj 25/20)</w:t>
      </w:r>
    </w:p>
    <w:p w14:paraId="7C89209A" w14:textId="77777777" w:rsidR="007F15DE" w:rsidRPr="00E030DA" w:rsidRDefault="007F15DE" w:rsidP="007F15DE">
      <w:pPr>
        <w:spacing w:after="0"/>
        <w:jc w:val="both"/>
        <w:rPr>
          <w:rFonts w:ascii="Cambria" w:eastAsia="Times New Roman" w:hAnsi="Cambria" w:cstheme="minorHAnsi"/>
          <w:sz w:val="24"/>
          <w:szCs w:val="24"/>
        </w:rPr>
      </w:pPr>
    </w:p>
    <w:p w14:paraId="33B4A324" w14:textId="77777777" w:rsidR="007F15DE" w:rsidRPr="00E030DA" w:rsidRDefault="007F15DE" w:rsidP="007F15DE">
      <w:pPr>
        <w:spacing w:after="0"/>
        <w:ind w:firstLine="284"/>
        <w:jc w:val="both"/>
        <w:rPr>
          <w:rFonts w:ascii="Cambria" w:eastAsia="Times New Roman" w:hAnsi="Cambria" w:cstheme="minorHAnsi"/>
          <w:sz w:val="24"/>
          <w:szCs w:val="24"/>
        </w:rPr>
      </w:pPr>
      <w:r w:rsidRPr="00E030DA">
        <w:rPr>
          <w:rFonts w:ascii="Cambria" w:eastAsia="Times New Roman" w:hAnsi="Cambria" w:cstheme="minorHAnsi"/>
          <w:sz w:val="24"/>
          <w:szCs w:val="24"/>
        </w:rPr>
        <w:t>Jedinice lokalne i područne (regionalne) samouprave na čijem se području nalazi istražni prostor ili eksploatacijsko polje dužne su u roku od osam dana od zaprimanja dozvole za istraživanje, dozvole za eksploataciju i rješenja o utvrđivanju eksploatacijskog polja objaviti čitav sadržaj na svojim mrežnim stranicama radi informiranja javnosti.</w:t>
      </w:r>
    </w:p>
    <w:p w14:paraId="33E364D6" w14:textId="77777777" w:rsidR="007F15DE" w:rsidRPr="00E030DA" w:rsidRDefault="007F15DE" w:rsidP="007F15DE">
      <w:pPr>
        <w:spacing w:after="0"/>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   </w:t>
      </w:r>
    </w:p>
    <w:p w14:paraId="35A02788" w14:textId="77777777" w:rsidR="007F15DE" w:rsidRPr="00E030DA" w:rsidRDefault="007F15DE" w:rsidP="007F15DE">
      <w:pPr>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     Sukladno Zakonu o uređivanju imovinskopravnih odnosa, u svrhu izgradnje infrastrukturnih građevina, osiguravaju se pretpostavke za učinkovitije provođenje projekata, vezano za izgradnju infrastrukturnih građevina od interesa za Republiku </w:t>
      </w:r>
      <w:r w:rsidRPr="00E030DA">
        <w:rPr>
          <w:rFonts w:ascii="Cambria" w:eastAsia="Times New Roman" w:hAnsi="Cambria" w:cstheme="minorHAnsi"/>
          <w:sz w:val="24"/>
          <w:szCs w:val="24"/>
        </w:rPr>
        <w:lastRenderedPageBreak/>
        <w:t>Hrvatsku i u interesu jedinica lokalne i područne (regionalne) samouprave, radi uspješnijeg sudjelovanja u kohezijskoj politici Europske unije i u korištenju sredstava iz fondova Europske unije. U tablici broj 4. navedeni su razvojni projekti Općine Stari Jankovci.</w:t>
      </w:r>
    </w:p>
    <w:p w14:paraId="0D10B1AD" w14:textId="4538E241" w:rsidR="00D06FFA" w:rsidRPr="00E030DA" w:rsidRDefault="007F15DE" w:rsidP="007F15DE">
      <w:pPr>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   </w:t>
      </w:r>
    </w:p>
    <w:p w14:paraId="5519506C" w14:textId="77777777" w:rsidR="007F15DE" w:rsidRPr="00E030DA" w:rsidRDefault="007F15DE">
      <w:pPr>
        <w:pStyle w:val="Bezproreda"/>
        <w:numPr>
          <w:ilvl w:val="0"/>
          <w:numId w:val="18"/>
        </w:numPr>
        <w:rPr>
          <w:rFonts w:ascii="Cambria" w:hAnsi="Cambria" w:cstheme="minorHAnsi"/>
          <w:b/>
          <w:bCs/>
          <w:sz w:val="24"/>
          <w:szCs w:val="24"/>
          <w:lang w:eastAsia="hr-HR"/>
        </w:rPr>
      </w:pPr>
      <w:bookmarkStart w:id="97" w:name="_Toc30667169"/>
      <w:bookmarkStart w:id="98" w:name="_Toc462324670"/>
      <w:r w:rsidRPr="00E030DA">
        <w:rPr>
          <w:rFonts w:ascii="Cambria" w:hAnsi="Cambria" w:cstheme="minorHAnsi"/>
          <w:b/>
          <w:bCs/>
          <w:sz w:val="24"/>
          <w:szCs w:val="24"/>
          <w:lang w:eastAsia="hr-HR"/>
        </w:rPr>
        <w:t>GODIŠNJI PLAN PROVOĐENJA POSTUPAKA PROCJENE IMOVINE</w:t>
      </w:r>
      <w:bookmarkEnd w:id="97"/>
      <w:r w:rsidRPr="00E030DA">
        <w:rPr>
          <w:rFonts w:ascii="Cambria" w:hAnsi="Cambria" w:cstheme="minorHAnsi"/>
          <w:b/>
          <w:bCs/>
          <w:sz w:val="24"/>
          <w:szCs w:val="24"/>
          <w:lang w:eastAsia="hr-HR"/>
        </w:rPr>
        <w:t xml:space="preserve"> </w:t>
      </w:r>
      <w:bookmarkStart w:id="99" w:name="_Toc30667170"/>
      <w:r w:rsidRPr="00E030DA">
        <w:rPr>
          <w:rFonts w:ascii="Cambria" w:hAnsi="Cambria" w:cstheme="minorHAnsi"/>
          <w:b/>
          <w:bCs/>
          <w:sz w:val="24"/>
          <w:szCs w:val="24"/>
          <w:lang w:eastAsia="hr-HR"/>
        </w:rPr>
        <w:t xml:space="preserve">U VLASNIŠTVU </w:t>
      </w:r>
      <w:bookmarkEnd w:id="98"/>
      <w:r w:rsidRPr="00E030DA">
        <w:rPr>
          <w:rFonts w:ascii="Cambria" w:hAnsi="Cambria" w:cstheme="minorHAnsi"/>
          <w:b/>
          <w:bCs/>
          <w:sz w:val="24"/>
          <w:szCs w:val="24"/>
          <w:lang w:eastAsia="hr-HR"/>
        </w:rPr>
        <w:t xml:space="preserve">OPĆINE </w:t>
      </w:r>
      <w:bookmarkEnd w:id="99"/>
      <w:r w:rsidRPr="00E030DA">
        <w:rPr>
          <w:rFonts w:ascii="Cambria" w:hAnsi="Cambria" w:cstheme="minorHAnsi"/>
          <w:b/>
          <w:bCs/>
          <w:sz w:val="24"/>
          <w:szCs w:val="24"/>
          <w:lang w:eastAsia="hr-HR"/>
        </w:rPr>
        <w:t>STARI JANKOVCI</w:t>
      </w:r>
    </w:p>
    <w:p w14:paraId="472F1CE5" w14:textId="77777777" w:rsidR="007F15DE" w:rsidRPr="00E030DA" w:rsidRDefault="007F15DE" w:rsidP="007F15DE">
      <w:pPr>
        <w:spacing w:after="0"/>
        <w:jc w:val="both"/>
        <w:rPr>
          <w:rFonts w:ascii="Cambria" w:eastAsia="Calibri" w:hAnsi="Cambria" w:cstheme="minorHAnsi"/>
          <w:sz w:val="24"/>
          <w:szCs w:val="24"/>
        </w:rPr>
      </w:pPr>
    </w:p>
    <w:p w14:paraId="757458FA" w14:textId="77777777" w:rsidR="007F15DE" w:rsidRPr="00E030DA" w:rsidRDefault="007F15DE" w:rsidP="007F15DE">
      <w:pPr>
        <w:jc w:val="both"/>
        <w:rPr>
          <w:rFonts w:ascii="Cambria" w:eastAsia="Times New Roman" w:hAnsi="Cambria" w:cstheme="minorHAnsi"/>
          <w:sz w:val="24"/>
          <w:szCs w:val="24"/>
        </w:rPr>
      </w:pPr>
      <w:r w:rsidRPr="00E030DA">
        <w:rPr>
          <w:rFonts w:ascii="Cambria" w:eastAsia="Calibri" w:hAnsi="Cambria" w:cstheme="minorHAnsi"/>
          <w:sz w:val="24"/>
          <w:szCs w:val="24"/>
        </w:rPr>
        <w:t xml:space="preserve">    Strategijom su </w:t>
      </w:r>
      <w:r w:rsidRPr="00E030DA">
        <w:rPr>
          <w:rFonts w:ascii="Cambria" w:eastAsia="Times New Roman" w:hAnsi="Cambria" w:cstheme="minorHAnsi"/>
          <w:sz w:val="24"/>
          <w:szCs w:val="24"/>
        </w:rPr>
        <w:t xml:space="preserve">definirani sljedeći ciljevi provođenja postupaka procjene imovine u vlasništvu </w:t>
      </w:r>
      <w:r w:rsidRPr="00E030DA">
        <w:rPr>
          <w:rFonts w:ascii="Cambria" w:eastAsia="Calibri" w:hAnsi="Cambria" w:cstheme="minorHAnsi"/>
          <w:sz w:val="24"/>
          <w:szCs w:val="24"/>
        </w:rPr>
        <w:t>Općine Stari Jankovci</w:t>
      </w:r>
      <w:r w:rsidRPr="00E030DA">
        <w:rPr>
          <w:rFonts w:ascii="Cambria" w:eastAsia="Times New Roman" w:hAnsi="Cambria" w:cstheme="minorHAnsi"/>
          <w:sz w:val="24"/>
          <w:szCs w:val="24"/>
        </w:rPr>
        <w:t>:</w:t>
      </w:r>
    </w:p>
    <w:p w14:paraId="0B865C38" w14:textId="77777777" w:rsidR="007F15DE" w:rsidRPr="00E030DA" w:rsidRDefault="007F15DE">
      <w:pPr>
        <w:numPr>
          <w:ilvl w:val="0"/>
          <w:numId w:val="19"/>
        </w:numPr>
        <w:tabs>
          <w:tab w:val="left" w:pos="851"/>
        </w:tabs>
        <w:spacing w:after="0"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Procjena potencijala imovine </w:t>
      </w:r>
      <w:r w:rsidRPr="00E030DA">
        <w:rPr>
          <w:rFonts w:ascii="Cambria" w:eastAsia="Calibri" w:hAnsi="Cambria" w:cstheme="minorHAnsi"/>
          <w:sz w:val="24"/>
          <w:szCs w:val="24"/>
        </w:rPr>
        <w:t xml:space="preserve">Općine Stari Jankovci </w:t>
      </w:r>
      <w:r w:rsidRPr="00E030DA">
        <w:rPr>
          <w:rFonts w:ascii="Cambria" w:eastAsia="Times New Roman" w:hAnsi="Cambria" w:cstheme="minorHAnsi"/>
          <w:sz w:val="24"/>
          <w:szCs w:val="24"/>
        </w:rPr>
        <w:t>mora se zasnivati na snimanju, popisu i ocjeni realnog stanja;</w:t>
      </w:r>
    </w:p>
    <w:p w14:paraId="3C8C8B50" w14:textId="77777777" w:rsidR="007F15DE" w:rsidRDefault="007F15DE">
      <w:pPr>
        <w:numPr>
          <w:ilvl w:val="0"/>
          <w:numId w:val="19"/>
        </w:numPr>
        <w:tabs>
          <w:tab w:val="left" w:pos="851"/>
        </w:tabs>
        <w:spacing w:after="0"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Uspostava jedinstvenog sustava i kriterija u procjeni vrijednosti pojedinog oblika imovine kako bi se poštivalo važeće zakonodavstvo i što transparentnije odredila njezina vrijednost.</w:t>
      </w:r>
    </w:p>
    <w:p w14:paraId="57F1827E" w14:textId="2BDFE89E" w:rsidR="00A13616" w:rsidRDefault="00A13616">
      <w:pPr>
        <w:numPr>
          <w:ilvl w:val="0"/>
          <w:numId w:val="19"/>
        </w:numPr>
        <w:tabs>
          <w:tab w:val="left" w:pos="851"/>
        </w:tabs>
        <w:spacing w:after="0" w:line="256" w:lineRule="auto"/>
        <w:contextualSpacing/>
        <w:jc w:val="both"/>
        <w:rPr>
          <w:rFonts w:ascii="Cambria" w:eastAsia="Times New Roman" w:hAnsi="Cambria" w:cstheme="minorHAnsi"/>
          <w:sz w:val="24"/>
          <w:szCs w:val="24"/>
        </w:rPr>
      </w:pPr>
      <w:r>
        <w:rPr>
          <w:rFonts w:ascii="Cambria" w:eastAsia="Times New Roman" w:hAnsi="Cambria" w:cstheme="minorHAnsi"/>
          <w:sz w:val="24"/>
          <w:szCs w:val="24"/>
        </w:rPr>
        <w:t xml:space="preserve">Za potrebe Općine, može se napraviti interna procjena imovine kako bi se uvela u poslovne knjige. </w:t>
      </w:r>
    </w:p>
    <w:p w14:paraId="3BD93013" w14:textId="77777777" w:rsidR="00A13616" w:rsidRPr="00E030DA" w:rsidRDefault="00A13616" w:rsidP="00A13616">
      <w:pPr>
        <w:tabs>
          <w:tab w:val="left" w:pos="851"/>
        </w:tabs>
        <w:spacing w:after="0" w:line="256" w:lineRule="auto"/>
        <w:ind w:left="720"/>
        <w:contextualSpacing/>
        <w:jc w:val="both"/>
        <w:rPr>
          <w:rFonts w:ascii="Cambria" w:eastAsia="Times New Roman" w:hAnsi="Cambria" w:cstheme="minorHAnsi"/>
          <w:sz w:val="24"/>
          <w:szCs w:val="24"/>
        </w:rPr>
      </w:pPr>
    </w:p>
    <w:p w14:paraId="76C95406" w14:textId="77777777" w:rsidR="007F15DE" w:rsidRPr="00E030DA" w:rsidRDefault="007F15DE" w:rsidP="007F15DE">
      <w:pPr>
        <w:shd w:val="clear" w:color="auto" w:fill="FFFFFF"/>
        <w:jc w:val="both"/>
        <w:rPr>
          <w:rFonts w:ascii="Cambria" w:eastAsia="Calibri" w:hAnsi="Cambria" w:cstheme="minorHAnsi"/>
          <w:sz w:val="24"/>
          <w:szCs w:val="24"/>
        </w:rPr>
      </w:pPr>
      <w:r w:rsidRPr="00E030DA">
        <w:rPr>
          <w:rFonts w:ascii="Cambria" w:eastAsia="Calibri" w:hAnsi="Cambria" w:cstheme="minorHAnsi"/>
          <w:sz w:val="24"/>
          <w:szCs w:val="24"/>
        </w:rPr>
        <w:t xml:space="preserve">   Procjena vrijednosti nekretnina u Republici Hrvatskoj regulirana je </w:t>
      </w:r>
      <w:hyperlink r:id="rId68" w:history="1">
        <w:r w:rsidRPr="00E030DA">
          <w:rPr>
            <w:rStyle w:val="Hiperveza"/>
            <w:rFonts w:ascii="Cambria" w:eastAsia="Calibri" w:hAnsi="Cambria" w:cstheme="minorHAnsi"/>
            <w:color w:val="auto"/>
            <w:sz w:val="24"/>
            <w:szCs w:val="24"/>
            <w:u w:val="none"/>
          </w:rPr>
          <w:t>Zakonom o procjeni vrijednosti nekretnina (»Narodne novine« broj 78/15)</w:t>
        </w:r>
      </w:hyperlink>
      <w:r w:rsidRPr="00E030DA">
        <w:rPr>
          <w:rFonts w:ascii="Cambria" w:eastAsia="Calibri" w:hAnsi="Cambria" w:cstheme="minorHAnsi"/>
          <w:sz w:val="24"/>
          <w:szCs w:val="24"/>
        </w:rPr>
        <w:t xml:space="preserve">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procjenitelji.</w:t>
      </w:r>
    </w:p>
    <w:p w14:paraId="24A973D3"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Zakonski propisi, akti i dokumenti kojima je uređeno provođenje postupaka procjene imovine su sljedeći:</w:t>
      </w:r>
    </w:p>
    <w:p w14:paraId="13CD330E" w14:textId="77777777" w:rsidR="007F15DE" w:rsidRPr="00E030DA" w:rsidRDefault="007F15DE">
      <w:pPr>
        <w:numPr>
          <w:ilvl w:val="0"/>
          <w:numId w:val="20"/>
        </w:numPr>
        <w:tabs>
          <w:tab w:val="left" w:pos="567"/>
        </w:tabs>
        <w:spacing w:after="0" w:line="256" w:lineRule="auto"/>
        <w:ind w:left="567" w:hanging="283"/>
        <w:contextualSpacing/>
        <w:jc w:val="both"/>
        <w:rPr>
          <w:rFonts w:ascii="Cambria" w:eastAsia="Times New Roman" w:hAnsi="Cambria" w:cstheme="minorHAnsi"/>
          <w:sz w:val="24"/>
          <w:szCs w:val="24"/>
        </w:rPr>
      </w:pPr>
      <w:hyperlink r:id="rId69" w:history="1">
        <w:r w:rsidRPr="00E030DA">
          <w:rPr>
            <w:rStyle w:val="Hiperveza"/>
            <w:rFonts w:ascii="Cambria" w:eastAsia="Times New Roman" w:hAnsi="Cambria" w:cstheme="minorHAnsi"/>
            <w:color w:val="auto"/>
            <w:sz w:val="24"/>
            <w:szCs w:val="24"/>
            <w:u w:val="none"/>
          </w:rPr>
          <w:t xml:space="preserve">Zakon o procjeni vrijednosti nekretnina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78/15),</w:t>
        </w:r>
      </w:hyperlink>
    </w:p>
    <w:p w14:paraId="422C6BEA" w14:textId="77777777" w:rsidR="007F15DE" w:rsidRPr="00E030DA" w:rsidRDefault="007F15DE">
      <w:pPr>
        <w:numPr>
          <w:ilvl w:val="0"/>
          <w:numId w:val="20"/>
        </w:numPr>
        <w:tabs>
          <w:tab w:val="left" w:pos="567"/>
        </w:tabs>
        <w:spacing w:after="0" w:line="256" w:lineRule="auto"/>
        <w:ind w:left="567" w:hanging="283"/>
        <w:contextualSpacing/>
        <w:jc w:val="both"/>
        <w:rPr>
          <w:rFonts w:ascii="Cambria" w:eastAsia="Times New Roman" w:hAnsi="Cambria" w:cstheme="minorHAnsi"/>
          <w:sz w:val="24"/>
          <w:szCs w:val="24"/>
        </w:rPr>
      </w:pPr>
      <w:hyperlink r:id="rId70" w:history="1">
        <w:r w:rsidRPr="00E030DA">
          <w:rPr>
            <w:rStyle w:val="Hiperveza"/>
            <w:rFonts w:ascii="Cambria" w:eastAsia="Times New Roman" w:hAnsi="Cambria" w:cstheme="minorHAnsi"/>
            <w:color w:val="auto"/>
            <w:sz w:val="24"/>
            <w:szCs w:val="24"/>
            <w:u w:val="none"/>
          </w:rPr>
          <w:t xml:space="preserve">Zakon o komunalnom gospodarstvu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68/18, 110/18 i 32/20),</w:t>
        </w:r>
      </w:hyperlink>
    </w:p>
    <w:p w14:paraId="3D34C2F4" w14:textId="0226E429" w:rsidR="007F15DE" w:rsidRPr="00E030DA" w:rsidRDefault="007F15DE">
      <w:pPr>
        <w:numPr>
          <w:ilvl w:val="0"/>
          <w:numId w:val="20"/>
        </w:numPr>
        <w:tabs>
          <w:tab w:val="left" w:pos="567"/>
        </w:tabs>
        <w:spacing w:after="0" w:line="256" w:lineRule="auto"/>
        <w:ind w:left="567" w:hanging="283"/>
        <w:contextualSpacing/>
        <w:jc w:val="both"/>
        <w:rPr>
          <w:rFonts w:ascii="Cambria" w:eastAsia="Times New Roman" w:hAnsi="Cambria" w:cstheme="minorHAnsi"/>
          <w:sz w:val="24"/>
          <w:szCs w:val="24"/>
        </w:rPr>
      </w:pPr>
      <w:hyperlink r:id="rId71" w:history="1">
        <w:r w:rsidRPr="00E030DA">
          <w:rPr>
            <w:rStyle w:val="Hiperveza"/>
            <w:rFonts w:ascii="Cambria" w:eastAsia="Times New Roman" w:hAnsi="Cambria" w:cstheme="minorHAnsi"/>
            <w:color w:val="auto"/>
            <w:sz w:val="24"/>
            <w:szCs w:val="24"/>
            <w:u w:val="none"/>
          </w:rPr>
          <w:t xml:space="preserve">Zakon o vlasništvu i drugim stvarnim pravima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91/96, 68/98, 137/99, 22/00, 73/00, 129/00, 114/01, 79/06, 141/06, 146/08, 38/09, 153/09, 143/12</w:t>
        </w:r>
        <w:r w:rsidR="00A631FE" w:rsidRPr="00E030DA">
          <w:rPr>
            <w:rStyle w:val="Hiperveza"/>
            <w:rFonts w:ascii="Cambria" w:eastAsia="Times New Roman" w:hAnsi="Cambria" w:cstheme="minorHAnsi"/>
            <w:color w:val="auto"/>
            <w:sz w:val="24"/>
            <w:szCs w:val="24"/>
            <w:u w:val="none"/>
          </w:rPr>
          <w:t xml:space="preserve">, </w:t>
        </w:r>
        <w:r w:rsidRPr="00E030DA">
          <w:rPr>
            <w:rStyle w:val="Hiperveza"/>
            <w:rFonts w:ascii="Cambria" w:eastAsia="Times New Roman" w:hAnsi="Cambria" w:cstheme="minorHAnsi"/>
            <w:color w:val="auto"/>
            <w:sz w:val="24"/>
            <w:szCs w:val="24"/>
            <w:u w:val="none"/>
          </w:rPr>
          <w:t>152/14</w:t>
        </w:r>
        <w:r w:rsidR="00A631FE" w:rsidRPr="00E030DA">
          <w:rPr>
            <w:rStyle w:val="Hiperveza"/>
            <w:rFonts w:ascii="Cambria" w:eastAsia="Times New Roman" w:hAnsi="Cambria" w:cstheme="minorHAnsi"/>
            <w:color w:val="auto"/>
            <w:sz w:val="24"/>
            <w:szCs w:val="24"/>
            <w:u w:val="none"/>
          </w:rPr>
          <w:t>, 81/15 i 94/17</w:t>
        </w:r>
        <w:r w:rsidRPr="00E030DA">
          <w:rPr>
            <w:rStyle w:val="Hiperveza"/>
            <w:rFonts w:ascii="Cambria" w:eastAsia="Times New Roman" w:hAnsi="Cambria" w:cstheme="minorHAnsi"/>
            <w:color w:val="auto"/>
            <w:sz w:val="24"/>
            <w:szCs w:val="24"/>
            <w:u w:val="none"/>
          </w:rPr>
          <w:t>),</w:t>
        </w:r>
      </w:hyperlink>
    </w:p>
    <w:p w14:paraId="2C27E767" w14:textId="77777777" w:rsidR="007F15DE" w:rsidRPr="00E030DA" w:rsidRDefault="007F15DE">
      <w:pPr>
        <w:numPr>
          <w:ilvl w:val="0"/>
          <w:numId w:val="20"/>
        </w:numPr>
        <w:tabs>
          <w:tab w:val="left" w:pos="567"/>
        </w:tabs>
        <w:spacing w:after="0" w:line="256" w:lineRule="auto"/>
        <w:ind w:left="567" w:hanging="283"/>
        <w:contextualSpacing/>
        <w:jc w:val="both"/>
        <w:rPr>
          <w:rFonts w:ascii="Cambria" w:eastAsia="Times New Roman" w:hAnsi="Cambria" w:cstheme="minorHAnsi"/>
          <w:sz w:val="24"/>
          <w:szCs w:val="24"/>
        </w:rPr>
      </w:pPr>
      <w:hyperlink r:id="rId72" w:history="1">
        <w:r w:rsidRPr="00E030DA">
          <w:rPr>
            <w:rStyle w:val="Hiperveza"/>
            <w:rFonts w:ascii="Cambria" w:eastAsia="Times New Roman" w:hAnsi="Cambria" w:cstheme="minorHAnsi"/>
            <w:color w:val="auto"/>
            <w:sz w:val="24"/>
            <w:szCs w:val="24"/>
            <w:u w:val="none"/>
          </w:rPr>
          <w:t>P</w:t>
        </w:r>
        <w:r w:rsidRPr="00E030DA">
          <w:rPr>
            <w:rStyle w:val="Hiperveza"/>
            <w:rFonts w:ascii="Cambria" w:eastAsia="Calibri" w:hAnsi="Cambria" w:cstheme="minorHAnsi"/>
            <w:color w:val="auto"/>
            <w:sz w:val="24"/>
            <w:szCs w:val="24"/>
            <w:u w:val="none"/>
            <w:shd w:val="clear" w:color="auto" w:fill="FFFFFF"/>
          </w:rPr>
          <w:t xml:space="preserve">ravilnik o informacijskom sustavu tržišta nekretnina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Calibri" w:hAnsi="Cambria" w:cstheme="minorHAnsi"/>
            <w:color w:val="auto"/>
            <w:sz w:val="24"/>
            <w:szCs w:val="24"/>
            <w:u w:val="none"/>
            <w:shd w:val="clear" w:color="auto" w:fill="FFFFFF"/>
          </w:rPr>
          <w:t>68/20</w:t>
        </w:r>
      </w:hyperlink>
      <w:hyperlink r:id="rId73" w:history="1">
        <w:r w:rsidRPr="00E030DA">
          <w:rPr>
            <w:rStyle w:val="Hiperveza"/>
            <w:rFonts w:ascii="Cambria" w:eastAsia="Calibri" w:hAnsi="Cambria" w:cstheme="minorHAnsi"/>
            <w:color w:val="auto"/>
            <w:sz w:val="24"/>
            <w:szCs w:val="24"/>
            <w:u w:val="none"/>
            <w:shd w:val="clear" w:color="auto" w:fill="FFFFFF"/>
          </w:rPr>
          <w:t>)</w:t>
        </w:r>
      </w:hyperlink>
      <w:r w:rsidRPr="00E030DA">
        <w:rPr>
          <w:rFonts w:ascii="Cambria" w:eastAsia="Calibri" w:hAnsi="Cambria" w:cstheme="minorHAnsi"/>
          <w:sz w:val="24"/>
          <w:szCs w:val="24"/>
        </w:rPr>
        <w:t>,</w:t>
      </w:r>
    </w:p>
    <w:p w14:paraId="11E52F51" w14:textId="77777777" w:rsidR="007F15DE" w:rsidRPr="00E030DA" w:rsidRDefault="007F15DE">
      <w:pPr>
        <w:numPr>
          <w:ilvl w:val="0"/>
          <w:numId w:val="20"/>
        </w:numPr>
        <w:tabs>
          <w:tab w:val="left" w:pos="567"/>
        </w:tabs>
        <w:spacing w:after="0" w:line="256" w:lineRule="auto"/>
        <w:ind w:left="568" w:hanging="284"/>
        <w:jc w:val="both"/>
        <w:rPr>
          <w:rFonts w:ascii="Cambria" w:eastAsia="Times New Roman" w:hAnsi="Cambria" w:cstheme="minorHAnsi"/>
          <w:sz w:val="24"/>
          <w:szCs w:val="24"/>
        </w:rPr>
      </w:pPr>
      <w:hyperlink r:id="rId74" w:history="1">
        <w:r w:rsidRPr="00E030DA">
          <w:rPr>
            <w:rStyle w:val="Hiperveza"/>
            <w:rFonts w:ascii="Cambria" w:eastAsia="Times New Roman" w:hAnsi="Cambria" w:cstheme="minorHAnsi"/>
            <w:color w:val="auto"/>
            <w:sz w:val="24"/>
            <w:szCs w:val="24"/>
            <w:u w:val="none"/>
          </w:rPr>
          <w:t xml:space="preserve">Pravilnik o metodama procjene vrijednosti nekretnina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105/15),</w:t>
        </w:r>
      </w:hyperlink>
    </w:p>
    <w:p w14:paraId="2054E230" w14:textId="77777777" w:rsidR="007F15DE" w:rsidRPr="00E030DA" w:rsidRDefault="007F15DE">
      <w:pPr>
        <w:numPr>
          <w:ilvl w:val="0"/>
          <w:numId w:val="20"/>
        </w:numPr>
        <w:tabs>
          <w:tab w:val="left" w:pos="567"/>
        </w:tabs>
        <w:spacing w:after="0" w:line="256" w:lineRule="auto"/>
        <w:ind w:left="568" w:hanging="284"/>
        <w:jc w:val="both"/>
        <w:rPr>
          <w:rFonts w:ascii="Cambria" w:eastAsia="Times New Roman" w:hAnsi="Cambria" w:cstheme="minorHAnsi"/>
          <w:sz w:val="24"/>
          <w:szCs w:val="24"/>
        </w:rPr>
      </w:pPr>
      <w:hyperlink r:id="rId75" w:history="1">
        <w:r w:rsidRPr="00E030DA">
          <w:rPr>
            <w:rStyle w:val="Hiperveza"/>
            <w:rFonts w:ascii="Cambria" w:eastAsia="Times New Roman" w:hAnsi="Cambria" w:cstheme="minorHAnsi"/>
            <w:color w:val="auto"/>
            <w:sz w:val="24"/>
            <w:szCs w:val="24"/>
            <w:u w:val="none"/>
          </w:rPr>
          <w:t>Uputa o priznavanju, mjerenju i evidentiranju imovine u vlasništvu Republike Hrvatske – Ministarstvo financija.</w:t>
        </w:r>
      </w:hyperlink>
    </w:p>
    <w:p w14:paraId="737601E8" w14:textId="77777777" w:rsidR="007F15DE" w:rsidRPr="00E030DA" w:rsidRDefault="007F15DE" w:rsidP="007F15DE">
      <w:pPr>
        <w:tabs>
          <w:tab w:val="left" w:pos="567"/>
        </w:tabs>
        <w:spacing w:after="0"/>
        <w:ind w:left="568"/>
        <w:jc w:val="both"/>
        <w:rPr>
          <w:rFonts w:ascii="Cambria" w:eastAsia="Times New Roman" w:hAnsi="Cambria" w:cstheme="minorHAnsi"/>
          <w:sz w:val="24"/>
          <w:szCs w:val="24"/>
        </w:rPr>
      </w:pPr>
    </w:p>
    <w:p w14:paraId="11342383" w14:textId="77777777" w:rsidR="007F15DE"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lastRenderedPageBreak/>
        <w:t>Za Općinu Stari Jankovci procjenu obavlja ovlašteni sudski vještak po ponudi i narudžbenicu kada se ukaže potreba za time. Sadržaj i oblik elaborata se izrađuje sukladno zakonskim propisima i aktima.</w:t>
      </w:r>
    </w:p>
    <w:p w14:paraId="5D724E05" w14:textId="77777777" w:rsidR="007F15DE" w:rsidRPr="00E030DA" w:rsidRDefault="007F15DE" w:rsidP="00C15109">
      <w:pPr>
        <w:jc w:val="both"/>
        <w:rPr>
          <w:rFonts w:ascii="Cambria" w:eastAsia="Times New Roman" w:hAnsi="Cambria" w:cstheme="minorHAnsi"/>
          <w:sz w:val="24"/>
          <w:szCs w:val="24"/>
        </w:rPr>
      </w:pPr>
    </w:p>
    <w:p w14:paraId="05280C48" w14:textId="77777777" w:rsidR="007F15DE" w:rsidRPr="00E030DA" w:rsidRDefault="007F15DE">
      <w:pPr>
        <w:pStyle w:val="Odlomakpopisa"/>
        <w:numPr>
          <w:ilvl w:val="0"/>
          <w:numId w:val="18"/>
        </w:numPr>
        <w:spacing w:after="0" w:line="256" w:lineRule="auto"/>
        <w:jc w:val="both"/>
        <w:outlineLvl w:val="0"/>
        <w:rPr>
          <w:rFonts w:ascii="Cambria" w:eastAsia="Times New Roman" w:hAnsi="Cambria" w:cstheme="minorHAnsi"/>
          <w:b/>
          <w:bCs/>
          <w:kern w:val="36"/>
          <w:sz w:val="24"/>
          <w:szCs w:val="24"/>
          <w:lang w:eastAsia="hr-HR"/>
        </w:rPr>
      </w:pPr>
      <w:bookmarkStart w:id="100" w:name="page266"/>
      <w:bookmarkStart w:id="101" w:name="_Toc30667171"/>
      <w:bookmarkStart w:id="102" w:name="_Toc476300242"/>
      <w:bookmarkEnd w:id="100"/>
      <w:r w:rsidRPr="00E030DA">
        <w:rPr>
          <w:rFonts w:ascii="Cambria" w:eastAsia="Times New Roman" w:hAnsi="Cambria" w:cstheme="minorHAnsi"/>
          <w:b/>
          <w:bCs/>
          <w:kern w:val="36"/>
          <w:sz w:val="24"/>
          <w:szCs w:val="24"/>
          <w:lang w:eastAsia="hr-HR"/>
        </w:rPr>
        <w:t>GODIŠNJI PLAN RJEŠAVANJA IMOVINSKO-PRAVNIH ODNOSA</w:t>
      </w:r>
      <w:bookmarkStart w:id="103" w:name="_Toc476300243"/>
      <w:bookmarkEnd w:id="101"/>
      <w:bookmarkEnd w:id="102"/>
      <w:r w:rsidRPr="00E030DA">
        <w:rPr>
          <w:rFonts w:ascii="Cambria" w:eastAsia="Times New Roman" w:hAnsi="Cambria" w:cstheme="minorHAnsi"/>
          <w:b/>
          <w:bCs/>
          <w:kern w:val="36"/>
          <w:sz w:val="24"/>
          <w:szCs w:val="24"/>
          <w:lang w:eastAsia="hr-HR"/>
        </w:rPr>
        <w:t xml:space="preserve"> </w:t>
      </w:r>
      <w:bookmarkEnd w:id="103"/>
    </w:p>
    <w:p w14:paraId="6C6BE04C" w14:textId="77777777" w:rsidR="007F15DE" w:rsidRPr="00E030DA" w:rsidRDefault="007F15DE" w:rsidP="007F15DE">
      <w:pPr>
        <w:ind w:firstLine="567"/>
        <w:jc w:val="both"/>
        <w:rPr>
          <w:rFonts w:ascii="Cambria" w:eastAsia="Times New Roman" w:hAnsi="Cambria" w:cstheme="minorHAnsi"/>
          <w:sz w:val="24"/>
          <w:szCs w:val="24"/>
        </w:rPr>
      </w:pPr>
    </w:p>
    <w:p w14:paraId="0188C204"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Jedan od osnovnih zadataka u rješavanju prijepora oko zahtjeva koje jedinice lokalne i područne samouprave imaju prema Republici Hrvatskoj je u rješavanju suvlasničkih odnosa u kojima se međusobno nalaze. Općina Stari Jankovci je popisala sve nekretnine (stanove, poslovne prostore i građevinska zemljišta) na kojima postoji suvlasništvo. Nadalje će se poduzimati sve potrebne radnje za rješavanja imovinsko-pravnih odnosa.</w:t>
      </w:r>
    </w:p>
    <w:p w14:paraId="7687D769" w14:textId="77777777" w:rsidR="007F15DE" w:rsidRPr="00E030DA" w:rsidRDefault="007F15DE" w:rsidP="007F15DE">
      <w:pPr>
        <w:ind w:firstLine="567"/>
        <w:jc w:val="both"/>
        <w:rPr>
          <w:rFonts w:ascii="Cambria" w:eastAsia="Times New Roman" w:hAnsi="Cambria" w:cstheme="minorHAnsi"/>
          <w:sz w:val="24"/>
          <w:szCs w:val="24"/>
        </w:rPr>
      </w:pPr>
    </w:p>
    <w:p w14:paraId="545FCDAE" w14:textId="77777777" w:rsidR="007F15DE" w:rsidRPr="00E030DA" w:rsidRDefault="007F15DE">
      <w:pPr>
        <w:numPr>
          <w:ilvl w:val="0"/>
          <w:numId w:val="18"/>
        </w:numPr>
        <w:spacing w:after="0" w:line="256" w:lineRule="auto"/>
        <w:ind w:left="567" w:hanging="425"/>
        <w:jc w:val="both"/>
        <w:outlineLvl w:val="0"/>
        <w:rPr>
          <w:rFonts w:ascii="Cambria" w:eastAsia="Times New Roman" w:hAnsi="Cambria" w:cstheme="minorHAnsi"/>
          <w:b/>
          <w:bCs/>
          <w:kern w:val="36"/>
          <w:sz w:val="24"/>
          <w:szCs w:val="24"/>
          <w:lang w:eastAsia="hr-HR"/>
        </w:rPr>
      </w:pPr>
      <w:bookmarkStart w:id="104" w:name="_Toc462324671"/>
      <w:bookmarkStart w:id="105" w:name="_Toc30667172"/>
      <w:r w:rsidRPr="00E030DA">
        <w:rPr>
          <w:rFonts w:ascii="Cambria" w:eastAsia="Times New Roman" w:hAnsi="Cambria" w:cstheme="minorHAnsi"/>
          <w:b/>
          <w:bCs/>
          <w:kern w:val="36"/>
          <w:sz w:val="24"/>
          <w:szCs w:val="24"/>
          <w:lang w:eastAsia="hr-HR"/>
        </w:rPr>
        <w:t>PROVEDBE PROJEKATA JAVNO-PRIVATNOG PARTNERSTVA</w:t>
      </w:r>
      <w:bookmarkEnd w:id="104"/>
      <w:bookmarkEnd w:id="105"/>
    </w:p>
    <w:p w14:paraId="7A627F39" w14:textId="77777777" w:rsidR="007F15DE" w:rsidRPr="00E030DA" w:rsidRDefault="007F15DE" w:rsidP="007F15DE">
      <w:pPr>
        <w:spacing w:after="0"/>
        <w:rPr>
          <w:rFonts w:ascii="Cambria" w:eastAsia="Times New Roman" w:hAnsi="Cambria" w:cstheme="minorHAnsi"/>
          <w:sz w:val="24"/>
          <w:szCs w:val="24"/>
        </w:rPr>
      </w:pPr>
    </w:p>
    <w:p w14:paraId="2FB7A6F1"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Zakonski propisi kojima je uređena provedba projekata javno - privatnog partnerstva:</w:t>
      </w:r>
    </w:p>
    <w:p w14:paraId="338C417F" w14:textId="648145F6" w:rsidR="007F15DE" w:rsidRPr="00E030DA" w:rsidRDefault="007F15DE">
      <w:pPr>
        <w:numPr>
          <w:ilvl w:val="0"/>
          <w:numId w:val="21"/>
        </w:numPr>
        <w:tabs>
          <w:tab w:val="left" w:pos="567"/>
        </w:tabs>
        <w:spacing w:after="0" w:line="256" w:lineRule="auto"/>
        <w:ind w:left="567" w:hanging="283"/>
        <w:contextualSpacing/>
        <w:jc w:val="both"/>
        <w:rPr>
          <w:rFonts w:ascii="Cambria" w:eastAsia="Times New Roman" w:hAnsi="Cambria" w:cstheme="minorHAnsi"/>
          <w:sz w:val="24"/>
          <w:szCs w:val="24"/>
        </w:rPr>
      </w:pPr>
      <w:hyperlink r:id="rId76" w:history="1">
        <w:r w:rsidRPr="00E030DA">
          <w:rPr>
            <w:rStyle w:val="Hiperveza"/>
            <w:rFonts w:ascii="Cambria" w:eastAsia="Times New Roman" w:hAnsi="Cambria" w:cstheme="minorHAnsi"/>
            <w:color w:val="auto"/>
            <w:sz w:val="24"/>
            <w:szCs w:val="24"/>
            <w:u w:val="none"/>
          </w:rPr>
          <w:t xml:space="preserve">Zakon o javnoj nabavi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120/16</w:t>
        </w:r>
        <w:r w:rsidR="00AB5D94" w:rsidRPr="00E030DA">
          <w:rPr>
            <w:rStyle w:val="Hiperveza"/>
            <w:rFonts w:ascii="Cambria" w:eastAsia="Times New Roman" w:hAnsi="Cambria" w:cstheme="minorHAnsi"/>
            <w:color w:val="auto"/>
            <w:sz w:val="24"/>
            <w:szCs w:val="24"/>
            <w:u w:val="none"/>
          </w:rPr>
          <w:t xml:space="preserve"> i 114/22</w:t>
        </w:r>
        <w:r w:rsidRPr="00E030DA">
          <w:rPr>
            <w:rStyle w:val="Hiperveza"/>
            <w:rFonts w:ascii="Cambria" w:eastAsia="Times New Roman" w:hAnsi="Cambria" w:cstheme="minorHAnsi"/>
            <w:color w:val="auto"/>
            <w:sz w:val="24"/>
            <w:szCs w:val="24"/>
            <w:u w:val="none"/>
          </w:rPr>
          <w:t>),</w:t>
        </w:r>
      </w:hyperlink>
    </w:p>
    <w:p w14:paraId="26B965BA" w14:textId="77777777" w:rsidR="007F15DE" w:rsidRPr="00E030DA" w:rsidRDefault="007F15DE">
      <w:pPr>
        <w:numPr>
          <w:ilvl w:val="0"/>
          <w:numId w:val="21"/>
        </w:numPr>
        <w:tabs>
          <w:tab w:val="left" w:pos="567"/>
        </w:tabs>
        <w:spacing w:after="0" w:line="256" w:lineRule="auto"/>
        <w:ind w:left="567" w:hanging="283"/>
        <w:contextualSpacing/>
        <w:jc w:val="both"/>
        <w:rPr>
          <w:rFonts w:ascii="Cambria" w:eastAsia="Times New Roman" w:hAnsi="Cambria" w:cstheme="minorHAnsi"/>
          <w:sz w:val="24"/>
          <w:szCs w:val="24"/>
        </w:rPr>
      </w:pPr>
      <w:hyperlink r:id="rId77" w:history="1">
        <w:r w:rsidRPr="00E030DA">
          <w:rPr>
            <w:rStyle w:val="Hiperveza"/>
            <w:rFonts w:ascii="Cambria" w:eastAsia="Times New Roman" w:hAnsi="Cambria" w:cstheme="minorHAnsi"/>
            <w:color w:val="auto"/>
            <w:sz w:val="24"/>
            <w:szCs w:val="24"/>
            <w:u w:val="none"/>
          </w:rPr>
          <w:t xml:space="preserve">Zakon o javno - privatnom partnerstvu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78/12, 152/14 i 114/18),</w:t>
        </w:r>
      </w:hyperlink>
    </w:p>
    <w:p w14:paraId="31805A14" w14:textId="77777777" w:rsidR="007F15DE" w:rsidRPr="00E030DA" w:rsidRDefault="007F15DE">
      <w:pPr>
        <w:numPr>
          <w:ilvl w:val="0"/>
          <w:numId w:val="21"/>
        </w:numPr>
        <w:tabs>
          <w:tab w:val="left" w:pos="567"/>
        </w:tabs>
        <w:spacing w:after="0" w:line="256" w:lineRule="auto"/>
        <w:ind w:left="567" w:hanging="283"/>
        <w:contextualSpacing/>
        <w:jc w:val="both"/>
        <w:rPr>
          <w:rFonts w:ascii="Cambria" w:eastAsia="Times New Roman" w:hAnsi="Cambria" w:cstheme="minorHAnsi"/>
          <w:sz w:val="24"/>
          <w:szCs w:val="24"/>
        </w:rPr>
      </w:pPr>
      <w:hyperlink r:id="rId78" w:history="1">
        <w:r w:rsidRPr="00E030DA">
          <w:rPr>
            <w:rStyle w:val="Hiperveza"/>
            <w:rFonts w:ascii="Cambria" w:eastAsia="Times New Roman" w:hAnsi="Cambria" w:cstheme="minorHAnsi"/>
            <w:color w:val="auto"/>
            <w:sz w:val="24"/>
            <w:szCs w:val="24"/>
            <w:u w:val="none"/>
          </w:rPr>
          <w:t xml:space="preserve">Zakon o koncesijama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69/17 i 107/20),</w:t>
        </w:r>
      </w:hyperlink>
    </w:p>
    <w:p w14:paraId="240C6C03" w14:textId="0F29EFD5" w:rsidR="007F15DE" w:rsidRPr="00E030DA" w:rsidRDefault="007F15DE">
      <w:pPr>
        <w:numPr>
          <w:ilvl w:val="0"/>
          <w:numId w:val="21"/>
        </w:numPr>
        <w:tabs>
          <w:tab w:val="left" w:pos="567"/>
        </w:tabs>
        <w:spacing w:after="0" w:line="256" w:lineRule="auto"/>
        <w:ind w:left="567" w:hanging="283"/>
        <w:contextualSpacing/>
        <w:jc w:val="both"/>
        <w:rPr>
          <w:rFonts w:ascii="Cambria" w:eastAsia="Times New Roman" w:hAnsi="Cambria" w:cstheme="minorHAnsi"/>
          <w:sz w:val="24"/>
          <w:szCs w:val="24"/>
        </w:rPr>
      </w:pPr>
      <w:hyperlink r:id="rId79" w:history="1">
        <w:r w:rsidRPr="00E030DA">
          <w:rPr>
            <w:rStyle w:val="Hiperveza"/>
            <w:rFonts w:ascii="Cambria" w:eastAsia="Times New Roman" w:hAnsi="Cambria" w:cstheme="minorHAnsi"/>
            <w:color w:val="auto"/>
            <w:sz w:val="24"/>
            <w:szCs w:val="24"/>
            <w:u w:val="none"/>
          </w:rPr>
          <w:t xml:space="preserve">Zakon o proračunu </w:t>
        </w:r>
        <w:r w:rsidRPr="00E030DA">
          <w:rPr>
            <w:rStyle w:val="Hiperveza"/>
            <w:rFonts w:ascii="Cambria" w:eastAsia="Calibri" w:hAnsi="Cambria" w:cstheme="minorHAnsi"/>
            <w:color w:val="auto"/>
            <w:sz w:val="24"/>
            <w:szCs w:val="24"/>
            <w:u w:val="none"/>
          </w:rPr>
          <w:t xml:space="preserve">(»Narodne novine« broj </w:t>
        </w:r>
        <w:r w:rsidR="0060443C" w:rsidRPr="00E030DA">
          <w:rPr>
            <w:rStyle w:val="Hiperveza"/>
            <w:rFonts w:ascii="Cambria" w:eastAsia="Times New Roman" w:hAnsi="Cambria" w:cstheme="minorHAnsi"/>
            <w:color w:val="auto"/>
            <w:sz w:val="24"/>
            <w:szCs w:val="24"/>
            <w:u w:val="none"/>
          </w:rPr>
          <w:t>144/21</w:t>
        </w:r>
        <w:r w:rsidRPr="00E030DA">
          <w:rPr>
            <w:rStyle w:val="Hiperveza"/>
            <w:rFonts w:ascii="Cambria" w:eastAsia="Times New Roman" w:hAnsi="Cambria" w:cstheme="minorHAnsi"/>
            <w:color w:val="auto"/>
            <w:sz w:val="24"/>
            <w:szCs w:val="24"/>
            <w:u w:val="none"/>
          </w:rPr>
          <w:t>),</w:t>
        </w:r>
      </w:hyperlink>
    </w:p>
    <w:p w14:paraId="0B987227" w14:textId="1D28239D" w:rsidR="007F15DE" w:rsidRPr="00E030DA" w:rsidRDefault="00254E70">
      <w:pPr>
        <w:numPr>
          <w:ilvl w:val="0"/>
          <w:numId w:val="21"/>
        </w:numPr>
        <w:tabs>
          <w:tab w:val="left" w:pos="567"/>
        </w:tabs>
        <w:spacing w:after="0" w:line="256" w:lineRule="auto"/>
        <w:ind w:left="567" w:hanging="283"/>
        <w:contextualSpacing/>
        <w:jc w:val="both"/>
        <w:rPr>
          <w:rFonts w:ascii="Cambria" w:eastAsia="Times New Roman" w:hAnsi="Cambria" w:cstheme="minorHAnsi"/>
          <w:sz w:val="24"/>
          <w:szCs w:val="24"/>
        </w:rPr>
      </w:pPr>
      <w:hyperlink r:id="rId80" w:history="1">
        <w:r w:rsidRPr="00E030DA">
          <w:rPr>
            <w:rFonts w:ascii="Cambria" w:hAnsi="Cambria"/>
            <w:sz w:val="24"/>
            <w:szCs w:val="24"/>
          </w:rPr>
          <w:t xml:space="preserve"> </w:t>
        </w:r>
        <w:r w:rsidRPr="00E030DA">
          <w:rPr>
            <w:rStyle w:val="Hiperveza"/>
            <w:rFonts w:ascii="Cambria" w:eastAsia="Times New Roman" w:hAnsi="Cambria" w:cstheme="minorHAnsi"/>
            <w:color w:val="auto"/>
            <w:sz w:val="24"/>
            <w:szCs w:val="24"/>
            <w:u w:val="none"/>
          </w:rPr>
          <w:t>Zakon o vlasništvu i drugim stvarnim pravima (»Narodne novine« broj 91/96, 68/98, 137/99, 22/00, 73/00, 129/00, 114/01, 79/06, 141/06, 146/08, 38/09, 153/09, 143/12, 152/14, 81/15 i 94/17)</w:t>
        </w:r>
        <w:r w:rsidR="007F15DE" w:rsidRPr="00E030DA">
          <w:rPr>
            <w:rStyle w:val="Hiperveza"/>
            <w:rFonts w:ascii="Cambria" w:eastAsia="Times New Roman" w:hAnsi="Cambria" w:cstheme="minorHAnsi"/>
            <w:color w:val="auto"/>
            <w:sz w:val="24"/>
            <w:szCs w:val="24"/>
            <w:u w:val="none"/>
          </w:rPr>
          <w:t>,</w:t>
        </w:r>
      </w:hyperlink>
    </w:p>
    <w:p w14:paraId="72600B72" w14:textId="77777777" w:rsidR="007F15DE" w:rsidRPr="00E030DA" w:rsidRDefault="007F15DE">
      <w:pPr>
        <w:numPr>
          <w:ilvl w:val="0"/>
          <w:numId w:val="21"/>
        </w:numPr>
        <w:tabs>
          <w:tab w:val="left" w:pos="567"/>
        </w:tabs>
        <w:spacing w:line="256" w:lineRule="auto"/>
        <w:ind w:left="568" w:hanging="284"/>
        <w:jc w:val="both"/>
        <w:rPr>
          <w:rFonts w:ascii="Cambria" w:eastAsia="Times New Roman" w:hAnsi="Cambria" w:cstheme="minorHAnsi"/>
          <w:sz w:val="24"/>
          <w:szCs w:val="24"/>
        </w:rPr>
      </w:pPr>
      <w:hyperlink r:id="rId81" w:history="1">
        <w:r w:rsidRPr="00E030DA">
          <w:rPr>
            <w:rStyle w:val="Hiperveza"/>
            <w:rFonts w:ascii="Cambria" w:eastAsia="Times New Roman" w:hAnsi="Cambria" w:cstheme="minorHAnsi"/>
            <w:color w:val="auto"/>
            <w:sz w:val="24"/>
            <w:szCs w:val="24"/>
            <w:u w:val="none"/>
          </w:rPr>
          <w:t xml:space="preserve">Uredba Vlade Republike Hrvatske o provedbi projekata javno-privatnog partnerstva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88/12</w:t>
        </w:r>
      </w:hyperlink>
      <w:r w:rsidRPr="00E030DA">
        <w:rPr>
          <w:rFonts w:ascii="Cambria" w:eastAsia="Times New Roman" w:hAnsi="Cambria" w:cstheme="minorHAnsi"/>
          <w:sz w:val="24"/>
          <w:szCs w:val="24"/>
        </w:rPr>
        <w:t xml:space="preserve"> i </w:t>
      </w:r>
      <w:hyperlink r:id="rId82" w:history="1">
        <w:r w:rsidRPr="00E030DA">
          <w:rPr>
            <w:rStyle w:val="Hiperveza"/>
            <w:rFonts w:ascii="Cambria" w:eastAsia="Times New Roman" w:hAnsi="Cambria" w:cstheme="minorHAnsi"/>
            <w:color w:val="auto"/>
            <w:sz w:val="24"/>
            <w:szCs w:val="24"/>
            <w:u w:val="none"/>
          </w:rPr>
          <w:t>15/15</w:t>
        </w:r>
      </w:hyperlink>
      <w:r w:rsidRPr="00E030DA">
        <w:rPr>
          <w:rFonts w:ascii="Cambria" w:eastAsia="Times New Roman" w:hAnsi="Cambria" w:cstheme="minorHAnsi"/>
          <w:sz w:val="24"/>
          <w:szCs w:val="24"/>
        </w:rPr>
        <w:t>).</w:t>
      </w:r>
    </w:p>
    <w:p w14:paraId="69A406FA" w14:textId="77777777" w:rsidR="007F15DE" w:rsidRPr="00E030DA" w:rsidRDefault="007F15DE" w:rsidP="007F15DE">
      <w:pPr>
        <w:ind w:firstLine="567"/>
        <w:jc w:val="both"/>
        <w:rPr>
          <w:rFonts w:ascii="Cambria" w:eastAsia="Times New Roman" w:hAnsi="Cambria" w:cstheme="minorHAnsi"/>
          <w:sz w:val="24"/>
          <w:szCs w:val="24"/>
        </w:rPr>
      </w:pPr>
      <w:hyperlink r:id="rId83" w:history="1">
        <w:r w:rsidRPr="00E030DA">
          <w:rPr>
            <w:rStyle w:val="Hiperveza"/>
            <w:rFonts w:ascii="Cambria" w:eastAsia="Times New Roman" w:hAnsi="Cambria" w:cstheme="minorHAnsi"/>
            <w:color w:val="auto"/>
            <w:sz w:val="24"/>
            <w:szCs w:val="24"/>
            <w:u w:val="none"/>
          </w:rPr>
          <w:t xml:space="preserve">Zakonom o javno - privatnom partnerstvu </w:t>
        </w:r>
        <w:r w:rsidRPr="00E030DA">
          <w:rPr>
            <w:rStyle w:val="Hiperveza"/>
            <w:rFonts w:ascii="Cambria" w:eastAsia="Calibri" w:hAnsi="Cambria" w:cstheme="minorHAnsi"/>
            <w:color w:val="auto"/>
            <w:sz w:val="24"/>
            <w:szCs w:val="24"/>
            <w:u w:val="none"/>
          </w:rPr>
          <w:t xml:space="preserve">(»Narodne novine« broj </w:t>
        </w:r>
        <w:r w:rsidRPr="00E030DA">
          <w:rPr>
            <w:rStyle w:val="Hiperveza"/>
            <w:rFonts w:ascii="Cambria" w:eastAsia="Times New Roman" w:hAnsi="Cambria" w:cstheme="minorHAnsi"/>
            <w:color w:val="auto"/>
            <w:sz w:val="24"/>
            <w:szCs w:val="24"/>
            <w:u w:val="none"/>
          </w:rPr>
          <w:t>78/12, 152/14 i 114/18)</w:t>
        </w:r>
      </w:hyperlink>
      <w:r w:rsidRPr="00E030DA">
        <w:rPr>
          <w:rFonts w:ascii="Cambria" w:eastAsia="Times New Roman" w:hAnsi="Cambria" w:cstheme="minorHAnsi"/>
          <w:sz w:val="24"/>
          <w:szCs w:val="24"/>
        </w:rPr>
        <w:t xml:space="preserve"> utvrđen je postupak predlaganja i odobravanja prijedloga projekata javno - privatnog partnerstva, provedba tih projekata, sadržaj ugovora o javno - privatnom partnerstvu te druga bitna pitanja.</w:t>
      </w:r>
    </w:p>
    <w:p w14:paraId="54AC9AAE"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Javno - privatno-partnerstvo jest dugoročan ugovorni odnos između javnog i privatnog partnerstva, čiji je predmet izgradnja ili rekonstrukcija te održavanje javne građevine, u svrhu pružanja javnih usluga iz okvira nadležnosti javnog partnera. Obvezu i rizike uz financiranje i proces gradnje preuzima privatni partner. Statusno javno - privatno partnerstvo jest model temeljen na ugovornom odnosu između javnog i privatnog partnera</w:t>
      </w:r>
    </w:p>
    <w:p w14:paraId="7CB6FAB2"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Javno tijelo može dopustiti i obavljanje komercijalne djelatnosti s ciljem naplate prihoda, ako je tako ugovoreno. U svrhu provedbe projekata javno - privatnog partnerstva, javni partner prenosi na privatnog pravo građenja ili mu daje koncesiju. </w:t>
      </w:r>
      <w:r w:rsidRPr="00E030DA">
        <w:rPr>
          <w:rFonts w:ascii="Cambria" w:eastAsia="Times New Roman" w:hAnsi="Cambria" w:cstheme="minorHAnsi"/>
          <w:sz w:val="24"/>
          <w:szCs w:val="24"/>
        </w:rPr>
        <w:lastRenderedPageBreak/>
        <w:t>Ugovor o javno - privatnom partnerstvu zaključuje se u pisanom obliku na određeno razdoblje koje ne može biti kraće od pet ni duže od četrdeset godina, osim ako posebnim zakonom nije propisano duže razdoblje.</w:t>
      </w:r>
    </w:p>
    <w:p w14:paraId="12BC77AD"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Javno - privatno partnerstvo oblik je suradnje dvaju sektora, u okviru koje se udruživanjem resursa i podjelom rizika postiže dodana vrijednost. Kod projekata javno - privatnog partnerstva vodit će se računa o ciljevima koji se žele postići uključivanjem privatnog sektora u isporuku javnih usluga, kao što su smanjenje ukupnih životnih troškova javnog projekta, povećanje efikasnosti trošenja javnog novca, ubrzanje raspoloživost ponude javne infrastrukture i slično.</w:t>
      </w:r>
    </w:p>
    <w:p w14:paraId="6347E8CF"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U financiranju projekta dijelom sudjeluje privatni poduzetnik, a ostatak vrijednosti nadoknađuje javno tijelo iz svojeg proračuna. Relativno dugo trajanje odnosa (maksimum je do četrdeset godina) omogućuje povrat uloženih sredstava privatnom poduzetniku.</w:t>
      </w:r>
    </w:p>
    <w:p w14:paraId="58BB398B"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bCs/>
          <w:sz w:val="24"/>
          <w:szCs w:val="24"/>
          <w:lang w:eastAsia="hr-HR"/>
        </w:rPr>
        <w:t>Općina Stari Jankovci nema</w:t>
      </w:r>
      <w:r w:rsidRPr="00E030DA">
        <w:rPr>
          <w:rFonts w:ascii="Cambria" w:eastAsia="Times New Roman" w:hAnsi="Cambria" w:cstheme="minorHAnsi"/>
          <w:bCs/>
          <w:color w:val="FF0000"/>
          <w:sz w:val="24"/>
          <w:szCs w:val="24"/>
          <w:lang w:eastAsia="hr-HR"/>
        </w:rPr>
        <w:t xml:space="preserve"> </w:t>
      </w:r>
      <w:r w:rsidRPr="00E030DA">
        <w:rPr>
          <w:rFonts w:ascii="Cambria" w:eastAsia="Times New Roman" w:hAnsi="Cambria" w:cstheme="minorHAnsi"/>
          <w:bCs/>
          <w:sz w:val="24"/>
          <w:szCs w:val="24"/>
          <w:lang w:eastAsia="hr-HR"/>
        </w:rPr>
        <w:t>planova za ulaženje u projekte javno - privatnog partnerstva</w:t>
      </w:r>
      <w:r w:rsidRPr="00E030DA">
        <w:rPr>
          <w:rFonts w:ascii="Cambria" w:eastAsia="Times New Roman" w:hAnsi="Cambria" w:cstheme="minorHAnsi"/>
          <w:sz w:val="24"/>
          <w:szCs w:val="24"/>
          <w:lang w:eastAsia="hr-HR"/>
        </w:rPr>
        <w:t xml:space="preserve">. </w:t>
      </w:r>
      <w:r w:rsidRPr="00E030DA">
        <w:rPr>
          <w:rFonts w:ascii="Cambria" w:eastAsia="Times New Roman" w:hAnsi="Cambria" w:cstheme="minorHAnsi"/>
          <w:sz w:val="24"/>
          <w:szCs w:val="24"/>
        </w:rPr>
        <w:t>Izgradnja pojedinog javnog objekta primjenom javno - privatnog partnerstva smatrat će se samo jednom od mogućnosti koja se može primijeniti samo kad to dopušta situacija, obilježja projekta i gdje se mogu dokazati jasne prednosti i koristi. Primjena dolazi u obzir samo ako se pokaže boljim rješenjem od, na primjer, tradicionalnih modela javne nabave, a sukladno definiranoj proceduri i metodologiji u sklopu važeće zakonske regulative u Republici Hrvatskoj.</w:t>
      </w:r>
    </w:p>
    <w:p w14:paraId="219B7C5D" w14:textId="77777777" w:rsidR="007F15DE" w:rsidRPr="00E030DA" w:rsidRDefault="007F15DE" w:rsidP="007F15DE">
      <w:pPr>
        <w:ind w:firstLine="567"/>
        <w:jc w:val="both"/>
        <w:rPr>
          <w:rFonts w:ascii="Cambria" w:eastAsia="Times New Roman" w:hAnsi="Cambria" w:cstheme="minorHAnsi"/>
          <w:sz w:val="24"/>
          <w:szCs w:val="24"/>
        </w:rPr>
      </w:pPr>
    </w:p>
    <w:p w14:paraId="64FEC0B8" w14:textId="77777777" w:rsidR="007F15DE" w:rsidRPr="00E030DA" w:rsidRDefault="007F15DE">
      <w:pPr>
        <w:numPr>
          <w:ilvl w:val="0"/>
          <w:numId w:val="18"/>
        </w:numPr>
        <w:spacing w:after="0" w:line="256" w:lineRule="auto"/>
        <w:ind w:left="567" w:hanging="425"/>
        <w:jc w:val="both"/>
        <w:outlineLvl w:val="0"/>
        <w:rPr>
          <w:rFonts w:ascii="Cambria" w:eastAsia="Times New Roman" w:hAnsi="Cambria" w:cstheme="minorHAnsi"/>
          <w:b/>
          <w:bCs/>
          <w:kern w:val="36"/>
          <w:sz w:val="24"/>
          <w:szCs w:val="24"/>
          <w:lang w:eastAsia="hr-HR"/>
        </w:rPr>
      </w:pPr>
      <w:bookmarkStart w:id="106" w:name="_Toc462324672"/>
      <w:bookmarkStart w:id="107" w:name="_Toc30667173"/>
      <w:r w:rsidRPr="00E030DA">
        <w:rPr>
          <w:rFonts w:ascii="Cambria" w:eastAsia="Times New Roman" w:hAnsi="Cambria" w:cstheme="minorHAnsi"/>
          <w:b/>
          <w:bCs/>
          <w:kern w:val="36"/>
          <w:sz w:val="24"/>
          <w:szCs w:val="24"/>
          <w:lang w:eastAsia="hr-HR"/>
        </w:rPr>
        <w:t xml:space="preserve">GODIŠNJI PLAN VOĐENJA REGISTRA </w:t>
      </w:r>
      <w:bookmarkEnd w:id="106"/>
      <w:bookmarkEnd w:id="107"/>
      <w:r w:rsidRPr="00E030DA">
        <w:rPr>
          <w:rFonts w:ascii="Cambria" w:eastAsia="Times New Roman" w:hAnsi="Cambria" w:cstheme="minorHAnsi"/>
          <w:b/>
          <w:bCs/>
          <w:kern w:val="36"/>
          <w:sz w:val="24"/>
          <w:szCs w:val="24"/>
          <w:lang w:eastAsia="hr-HR"/>
        </w:rPr>
        <w:t>NEKRETNINA</w:t>
      </w:r>
    </w:p>
    <w:p w14:paraId="1C3430E2" w14:textId="77777777" w:rsidR="007F15DE" w:rsidRPr="00E030DA" w:rsidRDefault="007F15DE" w:rsidP="007F15DE">
      <w:pPr>
        <w:spacing w:after="0"/>
        <w:jc w:val="both"/>
        <w:rPr>
          <w:rFonts w:ascii="Cambria" w:eastAsia="Arial" w:hAnsi="Cambria" w:cstheme="minorHAnsi"/>
          <w:sz w:val="24"/>
          <w:szCs w:val="24"/>
        </w:rPr>
      </w:pPr>
    </w:p>
    <w:p w14:paraId="19440002" w14:textId="77777777" w:rsidR="007F15DE" w:rsidRPr="00E030DA" w:rsidRDefault="007F15DE" w:rsidP="007F15DE">
      <w:pPr>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 xml:space="preserve">          Jedna od pretpostavki upravljanja i raspolaganja imovinom je uspostava Registra nekretnina koji će se stalno ažurirati i kojim će se ostvariti internetska dostupnost i transparentnost u upravljanju imovinom. Općina Stari Jankovci je ustrojila registar nekretnina sukladno zakonskim odredbama. </w:t>
      </w:r>
      <w:r w:rsidRPr="00E030DA">
        <w:rPr>
          <w:rFonts w:ascii="Cambria" w:eastAsia="Times New Roman" w:hAnsi="Cambria" w:cstheme="minorHAnsi"/>
          <w:bCs/>
          <w:color w:val="000000"/>
          <w:sz w:val="24"/>
          <w:szCs w:val="24"/>
          <w:lang w:eastAsia="hr-HR"/>
        </w:rPr>
        <w:t>Registar imovine je sveobuhvatnost autentičnih i redovito ažuriranih pravnih, fizičkih, ekonomskih i financijskih podataka o imovini.</w:t>
      </w:r>
    </w:p>
    <w:p w14:paraId="60C0FF27"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Uspostava sveobuhvatnog popisa imovine bitna je za učinkovito upravljanje imovinom. Njegov ustroj i podatkovna nadogradnja dugogodišnji je proces koji se mora konstantno ažurirati. Pravovremenim i učestalim ažuriranjem registra imovine ostvaruje se ključna smjernica iz Strategije. Dugoročni ciljevi vođenja registra imovine mogu se definirati kao:</w:t>
      </w:r>
    </w:p>
    <w:p w14:paraId="67095E5F" w14:textId="77777777" w:rsidR="007F15DE" w:rsidRPr="00E030DA" w:rsidRDefault="007F15DE">
      <w:pPr>
        <w:numPr>
          <w:ilvl w:val="0"/>
          <w:numId w:val="22"/>
        </w:numPr>
        <w:tabs>
          <w:tab w:val="left" w:pos="1140"/>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uvid u opseg i strukturu imovine u vlasništvu </w:t>
      </w:r>
      <w:r w:rsidRPr="00E030DA">
        <w:rPr>
          <w:rFonts w:ascii="Cambria" w:eastAsia="Arial" w:hAnsi="Cambria" w:cstheme="minorHAnsi"/>
          <w:sz w:val="24"/>
          <w:szCs w:val="24"/>
        </w:rPr>
        <w:t>Općine Stari Jankovci</w:t>
      </w:r>
      <w:r w:rsidRPr="00E030DA">
        <w:rPr>
          <w:rFonts w:ascii="Cambria" w:eastAsia="Times New Roman" w:hAnsi="Cambria" w:cstheme="minorHAnsi"/>
          <w:sz w:val="24"/>
          <w:szCs w:val="24"/>
        </w:rPr>
        <w:t>,</w:t>
      </w:r>
    </w:p>
    <w:p w14:paraId="6D764F3B" w14:textId="77777777" w:rsidR="007F15DE" w:rsidRPr="00E030DA" w:rsidRDefault="007F15DE">
      <w:pPr>
        <w:numPr>
          <w:ilvl w:val="0"/>
          <w:numId w:val="22"/>
        </w:numPr>
        <w:tabs>
          <w:tab w:val="left" w:pos="1140"/>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nadzor nad stanjem imovine u vlasništvu </w:t>
      </w:r>
      <w:r w:rsidRPr="00E030DA">
        <w:rPr>
          <w:rFonts w:ascii="Cambria" w:eastAsia="Arial" w:hAnsi="Cambria" w:cstheme="minorHAnsi"/>
          <w:sz w:val="24"/>
          <w:szCs w:val="24"/>
        </w:rPr>
        <w:t>Općine Stari Jankovci</w:t>
      </w:r>
      <w:r w:rsidRPr="00E030DA">
        <w:rPr>
          <w:rFonts w:ascii="Cambria" w:eastAsia="Times New Roman" w:hAnsi="Cambria" w:cstheme="minorHAnsi"/>
          <w:sz w:val="24"/>
          <w:szCs w:val="24"/>
        </w:rPr>
        <w:t>,</w:t>
      </w:r>
    </w:p>
    <w:p w14:paraId="6ECA79C6" w14:textId="77777777" w:rsidR="007F15DE" w:rsidRPr="00E030DA" w:rsidRDefault="007F15DE">
      <w:pPr>
        <w:numPr>
          <w:ilvl w:val="0"/>
          <w:numId w:val="22"/>
        </w:numPr>
        <w:tabs>
          <w:tab w:val="left" w:pos="1140"/>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kvalitetnije i brže donošenje odluka o upravljanju imovinom,</w:t>
      </w:r>
    </w:p>
    <w:p w14:paraId="68AE9E22" w14:textId="77777777" w:rsidR="007F15DE" w:rsidRPr="00E030DA" w:rsidRDefault="007F15DE">
      <w:pPr>
        <w:numPr>
          <w:ilvl w:val="0"/>
          <w:numId w:val="22"/>
        </w:numPr>
        <w:tabs>
          <w:tab w:val="left" w:pos="1140"/>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praćenje koristi i učinaka upravljanja imovinom.</w:t>
      </w:r>
    </w:p>
    <w:p w14:paraId="0DF56C46" w14:textId="77777777" w:rsidR="007F15DE" w:rsidRPr="00E030DA" w:rsidRDefault="007F15DE" w:rsidP="007F15DE">
      <w:pPr>
        <w:tabs>
          <w:tab w:val="left" w:pos="1140"/>
        </w:tabs>
        <w:spacing w:after="0"/>
        <w:ind w:left="709"/>
        <w:contextualSpacing/>
        <w:jc w:val="both"/>
        <w:rPr>
          <w:rFonts w:ascii="Cambria" w:eastAsia="Times New Roman" w:hAnsi="Cambria" w:cstheme="minorHAnsi"/>
          <w:sz w:val="24"/>
          <w:szCs w:val="24"/>
        </w:rPr>
      </w:pPr>
    </w:p>
    <w:p w14:paraId="1B477ED1" w14:textId="77777777" w:rsidR="007F15DE" w:rsidRPr="00E030DA" w:rsidRDefault="007F15DE" w:rsidP="007F15DE">
      <w:pPr>
        <w:ind w:firstLine="567"/>
        <w:jc w:val="both"/>
        <w:rPr>
          <w:rFonts w:ascii="Cambria" w:eastAsia="Arial" w:hAnsi="Cambria" w:cstheme="minorHAnsi"/>
          <w:sz w:val="24"/>
          <w:szCs w:val="24"/>
        </w:rPr>
      </w:pPr>
      <w:r w:rsidRPr="00E030DA">
        <w:rPr>
          <w:rFonts w:ascii="Cambria" w:eastAsia="Arial" w:hAnsi="Cambria" w:cstheme="minorHAnsi"/>
          <w:sz w:val="24"/>
          <w:szCs w:val="24"/>
        </w:rPr>
        <w:t>Sukladno načelu javnosti na Internet strancima Općine Stari Jankovci objavljen je Registar nekretnina u vlasništvu Općine Stari Jankovci.</w:t>
      </w:r>
    </w:p>
    <w:p w14:paraId="20D8D30C" w14:textId="77777777" w:rsidR="007F15DE" w:rsidRPr="00E030DA" w:rsidRDefault="007F15DE" w:rsidP="007F15DE">
      <w:pPr>
        <w:ind w:firstLine="567"/>
        <w:jc w:val="both"/>
        <w:rPr>
          <w:rFonts w:ascii="Cambria" w:eastAsia="Arial" w:hAnsi="Cambria" w:cstheme="minorHAnsi"/>
          <w:sz w:val="24"/>
          <w:szCs w:val="24"/>
        </w:rPr>
      </w:pPr>
      <w:bookmarkStart w:id="108" w:name="_Toc530745092"/>
      <w:r w:rsidRPr="00E030DA">
        <w:rPr>
          <w:rFonts w:ascii="Cambria" w:eastAsia="Times New Roman" w:hAnsi="Cambria" w:cstheme="minorHAnsi"/>
          <w:sz w:val="24"/>
          <w:szCs w:val="24"/>
        </w:rPr>
        <w:t>Zakonski propisi kojima je uređeno vođenje Registra državne imovine su slijedeći:</w:t>
      </w:r>
    </w:p>
    <w:p w14:paraId="392532E6" w14:textId="77777777" w:rsidR="007F15DE" w:rsidRPr="00E030DA" w:rsidRDefault="007F15DE">
      <w:pPr>
        <w:numPr>
          <w:ilvl w:val="0"/>
          <w:numId w:val="23"/>
        </w:numPr>
        <w:spacing w:after="0" w:line="256" w:lineRule="auto"/>
        <w:ind w:left="567" w:hanging="283"/>
        <w:contextualSpacing/>
        <w:jc w:val="both"/>
        <w:rPr>
          <w:rFonts w:ascii="Cambria" w:eastAsia="Calibri" w:hAnsi="Cambria" w:cstheme="minorHAnsi"/>
          <w:sz w:val="24"/>
          <w:szCs w:val="24"/>
        </w:rPr>
      </w:pPr>
      <w:bookmarkStart w:id="109" w:name="page324"/>
      <w:bookmarkStart w:id="110" w:name="page328"/>
      <w:bookmarkEnd w:id="109"/>
      <w:bookmarkEnd w:id="110"/>
      <w:r w:rsidRPr="00E030DA">
        <w:rPr>
          <w:rFonts w:ascii="Cambria" w:eastAsia="Calibri" w:hAnsi="Cambria" w:cstheme="minorHAnsi"/>
          <w:bCs/>
          <w:sz w:val="24"/>
          <w:szCs w:val="24"/>
        </w:rPr>
        <w:lastRenderedPageBreak/>
        <w:t xml:space="preserve">Zakon o središnjem registru državne imovine </w:t>
      </w:r>
      <w:r w:rsidRPr="00E030DA">
        <w:rPr>
          <w:rFonts w:ascii="Cambria" w:eastAsia="Calibri" w:hAnsi="Cambria" w:cstheme="minorHAnsi"/>
          <w:sz w:val="24"/>
          <w:szCs w:val="24"/>
        </w:rPr>
        <w:t>(»Narodne novine« broj 112/18)</w:t>
      </w:r>
    </w:p>
    <w:p w14:paraId="631E7C97" w14:textId="77777777" w:rsidR="007F15DE" w:rsidRPr="00E030DA" w:rsidRDefault="007F15DE">
      <w:pPr>
        <w:numPr>
          <w:ilvl w:val="0"/>
          <w:numId w:val="23"/>
        </w:numPr>
        <w:tabs>
          <w:tab w:val="left" w:pos="567"/>
        </w:tabs>
        <w:spacing w:line="256" w:lineRule="auto"/>
        <w:ind w:left="568" w:hanging="284"/>
        <w:jc w:val="both"/>
        <w:rPr>
          <w:rFonts w:ascii="Cambria" w:eastAsia="Calibri" w:hAnsi="Cambria" w:cstheme="minorHAnsi"/>
          <w:sz w:val="24"/>
          <w:szCs w:val="24"/>
        </w:rPr>
      </w:pPr>
      <w:hyperlink r:id="rId84" w:history="1">
        <w:r w:rsidRPr="00E030DA">
          <w:rPr>
            <w:rStyle w:val="Hiperveza"/>
            <w:rFonts w:ascii="Cambria" w:eastAsia="Calibri" w:hAnsi="Cambria" w:cstheme="minorHAnsi"/>
            <w:color w:val="auto"/>
            <w:sz w:val="24"/>
            <w:szCs w:val="24"/>
            <w:u w:val="none"/>
          </w:rPr>
          <w:t>Uredba o Registru državne imovine (»Narodne novine« broj 03/20).</w:t>
        </w:r>
      </w:hyperlink>
    </w:p>
    <w:p w14:paraId="239EA14C" w14:textId="77777777" w:rsidR="007F15DE" w:rsidRPr="00E030DA" w:rsidRDefault="007F15DE" w:rsidP="007F15DE">
      <w:pPr>
        <w:jc w:val="both"/>
        <w:rPr>
          <w:rFonts w:ascii="Cambria" w:eastAsia="Calibri" w:hAnsi="Cambria" w:cstheme="minorHAnsi"/>
          <w:sz w:val="24"/>
          <w:szCs w:val="24"/>
        </w:rPr>
      </w:pPr>
      <w:r w:rsidRPr="00E030DA">
        <w:rPr>
          <w:rFonts w:ascii="Cambria" w:eastAsia="Calibri" w:hAnsi="Cambria" w:cstheme="minorHAnsi"/>
          <w:bCs/>
          <w:sz w:val="24"/>
          <w:szCs w:val="24"/>
        </w:rPr>
        <w:t xml:space="preserve">          Dana, 05. prosinca 2018. godine donesen je novi Zakon o središnjem registru državne imovine </w:t>
      </w:r>
      <w:r w:rsidRPr="00E030DA">
        <w:rPr>
          <w:rFonts w:ascii="Cambria" w:eastAsia="Calibri" w:hAnsi="Cambria" w:cstheme="minorHAnsi"/>
          <w:sz w:val="24"/>
          <w:szCs w:val="24"/>
        </w:rPr>
        <w:t xml:space="preserve">(»Narodne novine« broj 112/18) prema kojem su JLS obveznici dostave i unosa podataka u Središnji registar. </w:t>
      </w:r>
    </w:p>
    <w:p w14:paraId="179E9E6E" w14:textId="77777777" w:rsidR="007F15DE" w:rsidRPr="00E030DA" w:rsidRDefault="007F15DE" w:rsidP="007F15DE">
      <w:pPr>
        <w:jc w:val="both"/>
        <w:rPr>
          <w:rFonts w:ascii="Cambria" w:eastAsia="Calibri" w:hAnsi="Cambria" w:cstheme="minorHAnsi"/>
          <w:sz w:val="24"/>
          <w:szCs w:val="24"/>
        </w:rPr>
      </w:pPr>
      <w:r w:rsidRPr="00E030DA">
        <w:rPr>
          <w:rFonts w:ascii="Cambria" w:eastAsia="Calibri" w:hAnsi="Cambria" w:cstheme="minorHAnsi"/>
          <w:sz w:val="24"/>
          <w:szCs w:val="24"/>
        </w:rPr>
        <w:t xml:space="preserve">           Dostavu i unos podataka o pojavnim oblicima državne imovine u Središnji registar može za proračunske i izvanproračunske korisnike proračuna jedinica lokalne i područne (regionalne) samouprave, trgovačka društva, zavode i druge pravne osobe čiji je osnivač jedinica lokalne i područne (regionalne) samouprave, kao i za ustanove kojima je jedan od osnivača jedinica lokalne i područne (regionalne) samouprave izvršiti nadležna jedinica lokalne i područne (regionalne) samouprave.</w:t>
      </w:r>
    </w:p>
    <w:p w14:paraId="3B308FD1" w14:textId="77777777" w:rsidR="007F15DE" w:rsidRPr="00E030DA" w:rsidRDefault="007F15DE" w:rsidP="007F15DE">
      <w:pPr>
        <w:spacing w:before="100" w:beforeAutospacing="1" w:after="100" w:afterAutospacing="1"/>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Obveznici ovoga Zakona dužni su:</w:t>
      </w:r>
    </w:p>
    <w:p w14:paraId="510A250F" w14:textId="77777777" w:rsidR="007F15DE" w:rsidRPr="00E030DA" w:rsidRDefault="007F15DE">
      <w:pPr>
        <w:numPr>
          <w:ilvl w:val="0"/>
          <w:numId w:val="24"/>
        </w:numPr>
        <w:spacing w:before="100" w:beforeAutospacing="1" w:after="100" w:afterAutospacing="1" w:line="256" w:lineRule="auto"/>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voditi svoju evidenciju o pojavnim oblicima državne imovine iz ovoga Zakona kojom upravljaju, raspolažu ili im je dana na korištenje, neovisno o nositelju vlasničkih prava te imovine</w:t>
      </w:r>
    </w:p>
    <w:p w14:paraId="02D39928" w14:textId="6C2343B9" w:rsidR="00C15109" w:rsidRPr="007813BC" w:rsidRDefault="007F15DE" w:rsidP="00C15109">
      <w:pPr>
        <w:numPr>
          <w:ilvl w:val="0"/>
          <w:numId w:val="24"/>
        </w:numPr>
        <w:spacing w:before="100" w:beforeAutospacing="1" w:after="100" w:afterAutospacing="1" w:line="256" w:lineRule="auto"/>
        <w:jc w:val="both"/>
        <w:rPr>
          <w:rFonts w:ascii="Cambria" w:eastAsia="Times New Roman" w:hAnsi="Cambria" w:cstheme="minorHAnsi"/>
          <w:sz w:val="24"/>
          <w:szCs w:val="24"/>
          <w:lang w:eastAsia="hr-HR"/>
        </w:rPr>
      </w:pPr>
      <w:r w:rsidRPr="00E030DA">
        <w:rPr>
          <w:rFonts w:ascii="Cambria" w:eastAsia="Times New Roman" w:hAnsi="Cambria" w:cstheme="minorHAnsi"/>
          <w:sz w:val="24"/>
          <w:szCs w:val="24"/>
          <w:lang w:eastAsia="hr-HR"/>
        </w:rPr>
        <w:t>dostaviti i unijeti podatke o pojavnim oblicima državne imovine iz ovoga Zakona kojom upravljaju ili raspolažu u Središnji registar, uz naznaku isprave na temelju koje je upis, promjena ili brisanje izvršeno, sukladno postupku koji će se propisati Pravilnikom o tehničkoj strukturi podataka i načinu upravljanja Središnjim registrom</w:t>
      </w:r>
    </w:p>
    <w:p w14:paraId="73FF4675" w14:textId="77777777" w:rsidR="007F15DE" w:rsidRPr="00E030DA" w:rsidRDefault="007F15DE" w:rsidP="007F15DE">
      <w:pPr>
        <w:spacing w:after="0" w:line="240" w:lineRule="auto"/>
        <w:rPr>
          <w:rFonts w:ascii="Cambria" w:eastAsia="Calibri" w:hAnsi="Cambria" w:cstheme="minorHAnsi"/>
          <w:b/>
          <w:bCs/>
          <w:sz w:val="24"/>
          <w:szCs w:val="24"/>
        </w:rPr>
      </w:pPr>
    </w:p>
    <w:p w14:paraId="233EF3B6" w14:textId="3CA34DAC" w:rsidR="007F15DE" w:rsidRPr="007813BC" w:rsidRDefault="007F15DE" w:rsidP="007F15DE">
      <w:pPr>
        <w:spacing w:after="0" w:line="240" w:lineRule="auto"/>
        <w:rPr>
          <w:rFonts w:ascii="Cambria" w:eastAsia="Calibri" w:hAnsi="Cambria" w:cstheme="minorHAnsi"/>
          <w:i/>
          <w:iCs/>
          <w:sz w:val="24"/>
          <w:szCs w:val="24"/>
        </w:rPr>
      </w:pPr>
      <w:r w:rsidRPr="007813BC">
        <w:rPr>
          <w:rFonts w:ascii="Cambria" w:eastAsia="Calibri" w:hAnsi="Cambria" w:cstheme="minorHAnsi"/>
          <w:i/>
          <w:iCs/>
          <w:sz w:val="24"/>
          <w:szCs w:val="24"/>
        </w:rPr>
        <w:t>Tablica 5. Sažeti prikaz ciljeva i izvedbenih mjera za godišnji plan vođenja Registra imovine u 202</w:t>
      </w:r>
      <w:r w:rsidR="007813BC">
        <w:rPr>
          <w:rFonts w:ascii="Cambria" w:eastAsia="Calibri" w:hAnsi="Cambria" w:cstheme="minorHAnsi"/>
          <w:i/>
          <w:iCs/>
          <w:sz w:val="24"/>
          <w:szCs w:val="24"/>
        </w:rPr>
        <w:t>5</w:t>
      </w:r>
      <w:r w:rsidRPr="007813BC">
        <w:rPr>
          <w:rFonts w:ascii="Cambria" w:eastAsia="Calibri" w:hAnsi="Cambria" w:cstheme="minorHAnsi"/>
          <w:i/>
          <w:iCs/>
          <w:sz w:val="24"/>
          <w:szCs w:val="24"/>
        </w:rPr>
        <w:t>. godini</w:t>
      </w:r>
      <w:bookmarkEnd w:id="108"/>
    </w:p>
    <w:p w14:paraId="411854AD" w14:textId="77777777" w:rsidR="007F15DE" w:rsidRPr="00E030DA" w:rsidRDefault="007F15DE" w:rsidP="007F15DE">
      <w:pPr>
        <w:spacing w:after="0" w:line="240" w:lineRule="auto"/>
        <w:rPr>
          <w:rFonts w:ascii="Cambria" w:eastAsia="Calibri" w:hAnsi="Cambria" w:cstheme="minorHAnsi"/>
          <w:b/>
          <w:bCs/>
          <w:sz w:val="24"/>
          <w:szCs w:val="24"/>
        </w:rPr>
      </w:pPr>
    </w:p>
    <w:tbl>
      <w:tblPr>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09"/>
        <w:gridCol w:w="2659"/>
        <w:gridCol w:w="4331"/>
      </w:tblGrid>
      <w:tr w:rsidR="007F15DE" w:rsidRPr="00E030DA" w14:paraId="167FA9AF" w14:textId="77777777" w:rsidTr="004A57D7">
        <w:tc>
          <w:tcPr>
            <w:tcW w:w="2209" w:type="dxa"/>
            <w:tcBorders>
              <w:top w:val="double" w:sz="4" w:space="0" w:color="auto"/>
              <w:left w:val="double" w:sz="4" w:space="0" w:color="auto"/>
              <w:bottom w:val="double" w:sz="4" w:space="0" w:color="auto"/>
              <w:right w:val="double" w:sz="4" w:space="0" w:color="auto"/>
            </w:tcBorders>
            <w:shd w:val="clear" w:color="auto" w:fill="BFBFBF"/>
            <w:hideMark/>
          </w:tcPr>
          <w:p w14:paraId="5D75363B" w14:textId="77777777" w:rsidR="007F15DE" w:rsidRPr="00E030DA" w:rsidRDefault="007F15DE">
            <w:pPr>
              <w:tabs>
                <w:tab w:val="left" w:pos="366"/>
              </w:tabs>
              <w:jc w:val="center"/>
              <w:rPr>
                <w:rFonts w:ascii="Cambria" w:eastAsia="Symbol" w:hAnsi="Cambria" w:cstheme="minorHAnsi"/>
                <w:b/>
                <w:sz w:val="24"/>
                <w:szCs w:val="24"/>
              </w:rPr>
            </w:pPr>
            <w:r w:rsidRPr="00E030DA">
              <w:rPr>
                <w:rFonts w:ascii="Cambria" w:eastAsia="Symbol" w:hAnsi="Cambria" w:cstheme="minorHAnsi"/>
                <w:b/>
                <w:sz w:val="24"/>
                <w:szCs w:val="24"/>
              </w:rPr>
              <w:t>Ciljevi</w:t>
            </w:r>
          </w:p>
        </w:tc>
        <w:tc>
          <w:tcPr>
            <w:tcW w:w="2659" w:type="dxa"/>
            <w:tcBorders>
              <w:top w:val="double" w:sz="4" w:space="0" w:color="auto"/>
              <w:left w:val="double" w:sz="4" w:space="0" w:color="auto"/>
              <w:bottom w:val="double" w:sz="4" w:space="0" w:color="auto"/>
              <w:right w:val="double" w:sz="4" w:space="0" w:color="auto"/>
            </w:tcBorders>
            <w:shd w:val="clear" w:color="auto" w:fill="BFBFBF"/>
            <w:hideMark/>
          </w:tcPr>
          <w:p w14:paraId="74AE56EA" w14:textId="77777777" w:rsidR="007F15DE" w:rsidRPr="00E030DA" w:rsidRDefault="007F15DE">
            <w:pPr>
              <w:tabs>
                <w:tab w:val="left" w:pos="366"/>
              </w:tabs>
              <w:jc w:val="center"/>
              <w:rPr>
                <w:rFonts w:ascii="Cambria" w:eastAsia="Symbol" w:hAnsi="Cambria" w:cstheme="minorHAnsi"/>
                <w:b/>
                <w:sz w:val="24"/>
                <w:szCs w:val="24"/>
              </w:rPr>
            </w:pPr>
            <w:r w:rsidRPr="00E030DA">
              <w:rPr>
                <w:rFonts w:ascii="Cambria" w:eastAsia="Symbol" w:hAnsi="Cambria" w:cstheme="minorHAnsi"/>
                <w:b/>
                <w:sz w:val="24"/>
                <w:szCs w:val="24"/>
              </w:rPr>
              <w:t>Mjere</w:t>
            </w:r>
          </w:p>
        </w:tc>
        <w:tc>
          <w:tcPr>
            <w:tcW w:w="4331" w:type="dxa"/>
            <w:tcBorders>
              <w:top w:val="double" w:sz="4" w:space="0" w:color="auto"/>
              <w:left w:val="double" w:sz="4" w:space="0" w:color="auto"/>
              <w:bottom w:val="double" w:sz="4" w:space="0" w:color="auto"/>
              <w:right w:val="double" w:sz="4" w:space="0" w:color="auto"/>
            </w:tcBorders>
            <w:shd w:val="clear" w:color="auto" w:fill="BFBFBF"/>
            <w:hideMark/>
          </w:tcPr>
          <w:p w14:paraId="5F4934E9" w14:textId="77777777" w:rsidR="007F15DE" w:rsidRPr="00E030DA" w:rsidRDefault="007F15DE">
            <w:pPr>
              <w:tabs>
                <w:tab w:val="left" w:pos="366"/>
              </w:tabs>
              <w:jc w:val="center"/>
              <w:rPr>
                <w:rFonts w:ascii="Cambria" w:eastAsia="Symbol" w:hAnsi="Cambria" w:cstheme="minorHAnsi"/>
                <w:b/>
                <w:sz w:val="24"/>
                <w:szCs w:val="24"/>
              </w:rPr>
            </w:pPr>
            <w:r w:rsidRPr="00E030DA">
              <w:rPr>
                <w:rFonts w:ascii="Cambria" w:eastAsia="Symbol" w:hAnsi="Cambria" w:cstheme="minorHAnsi"/>
                <w:b/>
                <w:sz w:val="24"/>
                <w:szCs w:val="24"/>
              </w:rPr>
              <w:t>Kratko pojašnjenje aktivnosti mjera</w:t>
            </w:r>
          </w:p>
        </w:tc>
      </w:tr>
      <w:tr w:rsidR="007F15DE" w:rsidRPr="00E030DA" w14:paraId="58D46AB8" w14:textId="77777777" w:rsidTr="004A57D7">
        <w:trPr>
          <w:trHeight w:val="1397"/>
        </w:trPr>
        <w:tc>
          <w:tcPr>
            <w:tcW w:w="2209"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3A9D6CA6" w14:textId="77777777" w:rsidR="007F15DE" w:rsidRPr="00E030DA" w:rsidRDefault="007F15DE">
            <w:pPr>
              <w:tabs>
                <w:tab w:val="left" w:pos="1140"/>
              </w:tabs>
              <w:jc w:val="center"/>
              <w:rPr>
                <w:rFonts w:ascii="Cambria" w:eastAsia="Calibri" w:hAnsi="Cambria" w:cstheme="minorHAnsi"/>
                <w:sz w:val="24"/>
                <w:szCs w:val="24"/>
              </w:rPr>
            </w:pPr>
            <w:r w:rsidRPr="00E030DA">
              <w:rPr>
                <w:rFonts w:ascii="Cambria" w:eastAsia="Calibri" w:hAnsi="Cambria" w:cstheme="minorHAnsi"/>
                <w:sz w:val="24"/>
                <w:szCs w:val="24"/>
              </w:rPr>
              <w:t xml:space="preserve">Uvid u opseg i strukturu imovine u vlasništvu Općine Stari Jankovci </w:t>
            </w:r>
          </w:p>
          <w:p w14:paraId="445E007C" w14:textId="77777777" w:rsidR="007F15DE" w:rsidRPr="00E030DA" w:rsidRDefault="007F15DE">
            <w:pPr>
              <w:tabs>
                <w:tab w:val="left" w:pos="1140"/>
              </w:tabs>
              <w:jc w:val="center"/>
              <w:rPr>
                <w:rFonts w:ascii="Cambria" w:eastAsia="Calibri" w:hAnsi="Cambria" w:cstheme="minorHAnsi"/>
                <w:sz w:val="24"/>
                <w:szCs w:val="24"/>
              </w:rPr>
            </w:pPr>
            <w:r w:rsidRPr="00E030DA">
              <w:rPr>
                <w:rFonts w:ascii="Cambria" w:eastAsia="Calibri" w:hAnsi="Cambria" w:cstheme="minorHAnsi"/>
                <w:sz w:val="24"/>
                <w:szCs w:val="24"/>
              </w:rPr>
              <w:t>Izrada i ažuriranje Registra imovine</w:t>
            </w:r>
          </w:p>
        </w:tc>
        <w:tc>
          <w:tcPr>
            <w:tcW w:w="2659" w:type="dxa"/>
            <w:tcBorders>
              <w:top w:val="double" w:sz="4" w:space="0" w:color="auto"/>
              <w:left w:val="double" w:sz="4" w:space="0" w:color="auto"/>
              <w:bottom w:val="double" w:sz="4" w:space="0" w:color="auto"/>
              <w:right w:val="double" w:sz="4" w:space="0" w:color="auto"/>
            </w:tcBorders>
            <w:vAlign w:val="center"/>
            <w:hideMark/>
          </w:tcPr>
          <w:p w14:paraId="65456944" w14:textId="77777777" w:rsidR="007F15DE" w:rsidRPr="00E030DA" w:rsidRDefault="007F15DE">
            <w:pPr>
              <w:tabs>
                <w:tab w:val="left" w:pos="366"/>
              </w:tabs>
              <w:jc w:val="center"/>
              <w:rPr>
                <w:rFonts w:ascii="Cambria" w:eastAsia="Symbol" w:hAnsi="Cambria" w:cstheme="minorHAnsi"/>
                <w:sz w:val="24"/>
                <w:szCs w:val="24"/>
              </w:rPr>
            </w:pPr>
            <w:r w:rsidRPr="00E030DA">
              <w:rPr>
                <w:rFonts w:ascii="Cambria" w:eastAsia="Symbol" w:hAnsi="Cambria" w:cstheme="minorHAnsi"/>
                <w:sz w:val="24"/>
                <w:szCs w:val="24"/>
              </w:rPr>
              <w:t>Utvrditi i identificirati pojavne oblike imovine</w:t>
            </w:r>
          </w:p>
          <w:p w14:paraId="32E435D6" w14:textId="77777777" w:rsidR="007F15DE" w:rsidRPr="00E030DA" w:rsidRDefault="007F15DE">
            <w:pPr>
              <w:tabs>
                <w:tab w:val="left" w:pos="366"/>
              </w:tabs>
              <w:jc w:val="center"/>
              <w:rPr>
                <w:rFonts w:ascii="Cambria" w:eastAsia="Symbol" w:hAnsi="Cambria" w:cstheme="minorHAnsi"/>
                <w:sz w:val="24"/>
                <w:szCs w:val="24"/>
              </w:rPr>
            </w:pPr>
            <w:r w:rsidRPr="00E030DA">
              <w:rPr>
                <w:rFonts w:ascii="Cambria" w:eastAsia="Symbol" w:hAnsi="Cambria" w:cstheme="minorHAnsi"/>
                <w:sz w:val="24"/>
                <w:szCs w:val="24"/>
              </w:rPr>
              <w:t xml:space="preserve"> Redovno ažurirati Registar imovine koji će biti javno dostupan na Internet stranici Općine Stari Jankovci</w:t>
            </w:r>
          </w:p>
        </w:tc>
        <w:tc>
          <w:tcPr>
            <w:tcW w:w="4331" w:type="dxa"/>
            <w:tcBorders>
              <w:top w:val="double" w:sz="4" w:space="0" w:color="auto"/>
              <w:left w:val="double" w:sz="4" w:space="0" w:color="auto"/>
              <w:bottom w:val="double" w:sz="4" w:space="0" w:color="auto"/>
              <w:right w:val="double" w:sz="4" w:space="0" w:color="auto"/>
            </w:tcBorders>
            <w:vAlign w:val="center"/>
            <w:hideMark/>
          </w:tcPr>
          <w:p w14:paraId="77F22E4D" w14:textId="77777777" w:rsidR="007F15DE" w:rsidRPr="00E030DA" w:rsidRDefault="007F15DE">
            <w:pPr>
              <w:jc w:val="both"/>
              <w:rPr>
                <w:rFonts w:ascii="Cambria" w:eastAsia="Arial" w:hAnsi="Cambria" w:cstheme="minorHAnsi"/>
                <w:sz w:val="24"/>
                <w:szCs w:val="24"/>
              </w:rPr>
            </w:pPr>
            <w:r w:rsidRPr="00E030DA">
              <w:rPr>
                <w:rFonts w:ascii="Cambria" w:eastAsia="Calibri" w:hAnsi="Cambria" w:cstheme="minorHAnsi"/>
                <w:sz w:val="24"/>
                <w:szCs w:val="24"/>
              </w:rPr>
              <w:t>Utvrđivati  i identificirati pojavne oblike imovine s kojima upravlja i raspolaže s uzorom na Državni registar.</w:t>
            </w:r>
          </w:p>
          <w:p w14:paraId="20E73ED4" w14:textId="77777777" w:rsidR="007F15DE" w:rsidRPr="00E030DA" w:rsidRDefault="007F15DE">
            <w:pPr>
              <w:jc w:val="both"/>
              <w:rPr>
                <w:rFonts w:ascii="Cambria" w:eastAsia="Calibri" w:hAnsi="Cambria" w:cstheme="minorHAnsi"/>
                <w:sz w:val="24"/>
                <w:szCs w:val="24"/>
              </w:rPr>
            </w:pPr>
            <w:r w:rsidRPr="00E030DA">
              <w:rPr>
                <w:rFonts w:ascii="Cambria" w:eastAsia="Arial" w:hAnsi="Cambria" w:cstheme="minorHAnsi"/>
                <w:sz w:val="24"/>
                <w:szCs w:val="24"/>
              </w:rPr>
              <w:t>I dalje poduzimati aktivnosti ustroja i vođenja Registra imovine na način i s podacima propisanim za registar državne imovine kako bi se osigurali podaci o cjelokupnoj imovini odnosno resursima s kojima Općina raspolaže.</w:t>
            </w:r>
          </w:p>
          <w:p w14:paraId="6262126C" w14:textId="77777777" w:rsidR="007F15DE" w:rsidRPr="00E030DA" w:rsidRDefault="007F15DE">
            <w:pPr>
              <w:tabs>
                <w:tab w:val="left" w:pos="366"/>
              </w:tabs>
              <w:jc w:val="both"/>
              <w:rPr>
                <w:rFonts w:ascii="Cambria" w:eastAsia="Calibri" w:hAnsi="Cambria" w:cstheme="minorHAnsi"/>
                <w:sz w:val="24"/>
                <w:szCs w:val="24"/>
              </w:rPr>
            </w:pPr>
            <w:r w:rsidRPr="00E030DA">
              <w:rPr>
                <w:rFonts w:ascii="Cambria" w:eastAsia="Calibri" w:hAnsi="Cambria" w:cstheme="minorHAnsi"/>
                <w:sz w:val="24"/>
                <w:szCs w:val="24"/>
              </w:rPr>
              <w:t xml:space="preserve">Uspostava sveobuhvatnog popisa imovine bitan je za učinkovito upravljanje imovinom. Njegov ustroj i podatkovna nadogradnja dugogodišnji </w:t>
            </w:r>
            <w:r w:rsidRPr="00E030DA">
              <w:rPr>
                <w:rFonts w:ascii="Cambria" w:eastAsia="Calibri" w:hAnsi="Cambria" w:cstheme="minorHAnsi"/>
                <w:sz w:val="24"/>
                <w:szCs w:val="24"/>
              </w:rPr>
              <w:lastRenderedPageBreak/>
              <w:t>je proces koji se mora konstantno ažurirati.</w:t>
            </w:r>
          </w:p>
          <w:p w14:paraId="6769970B" w14:textId="77777777" w:rsidR="007F15DE" w:rsidRPr="00E030DA" w:rsidRDefault="007F15DE">
            <w:pPr>
              <w:tabs>
                <w:tab w:val="left" w:pos="366"/>
              </w:tabs>
              <w:jc w:val="both"/>
              <w:rPr>
                <w:rFonts w:ascii="Cambria" w:eastAsia="Calibri" w:hAnsi="Cambria" w:cstheme="minorHAnsi"/>
                <w:sz w:val="24"/>
                <w:szCs w:val="24"/>
              </w:rPr>
            </w:pPr>
            <w:r w:rsidRPr="00E030DA">
              <w:rPr>
                <w:rFonts w:ascii="Cambria" w:eastAsia="Calibri" w:hAnsi="Cambria" w:cstheme="minorHAnsi"/>
                <w:sz w:val="24"/>
                <w:szCs w:val="24"/>
              </w:rPr>
              <w:t>Pravovremenim i učestalim ažuriranjem Registra imovine ostvarit će se ključna smjernica iz Strategije. Osim samog Registra imovine trebaju se ažurirati, dopunjavati i objavljivati svi dokumenti kojima se utječe na upravljanje i raspolaganje imovinom u vlasništvu Općine Stari Jankovci.</w:t>
            </w:r>
          </w:p>
        </w:tc>
      </w:tr>
      <w:tr w:rsidR="007F15DE" w:rsidRPr="00E030DA" w14:paraId="14CC9D4A" w14:textId="77777777" w:rsidTr="004A57D7">
        <w:trPr>
          <w:trHeight w:val="1113"/>
        </w:trPr>
        <w:tc>
          <w:tcPr>
            <w:tcW w:w="2209"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680EF9FF" w14:textId="77777777" w:rsidR="007F15DE" w:rsidRPr="00E030DA" w:rsidRDefault="007F15DE">
            <w:pPr>
              <w:tabs>
                <w:tab w:val="left" w:pos="1140"/>
              </w:tabs>
              <w:jc w:val="center"/>
              <w:rPr>
                <w:rFonts w:ascii="Cambria" w:eastAsia="Calibri" w:hAnsi="Cambria" w:cstheme="minorHAnsi"/>
                <w:sz w:val="24"/>
                <w:szCs w:val="24"/>
              </w:rPr>
            </w:pPr>
            <w:r w:rsidRPr="00E030DA">
              <w:rPr>
                <w:rFonts w:ascii="Cambria" w:eastAsia="Calibri" w:hAnsi="Cambria" w:cstheme="minorHAnsi"/>
                <w:sz w:val="24"/>
                <w:szCs w:val="24"/>
              </w:rPr>
              <w:lastRenderedPageBreak/>
              <w:t>Dostavljanje podataka i promjena predmetnih podataka u Središnji registar državne imovine</w:t>
            </w:r>
          </w:p>
        </w:tc>
        <w:tc>
          <w:tcPr>
            <w:tcW w:w="2659" w:type="dxa"/>
            <w:tcBorders>
              <w:top w:val="double" w:sz="4" w:space="0" w:color="auto"/>
              <w:left w:val="double" w:sz="4" w:space="0" w:color="auto"/>
              <w:bottom w:val="double" w:sz="4" w:space="0" w:color="auto"/>
              <w:right w:val="double" w:sz="4" w:space="0" w:color="auto"/>
            </w:tcBorders>
            <w:vAlign w:val="center"/>
            <w:hideMark/>
          </w:tcPr>
          <w:p w14:paraId="21998DB8" w14:textId="77777777" w:rsidR="007F15DE" w:rsidRPr="00E030DA" w:rsidRDefault="007F15DE">
            <w:pPr>
              <w:tabs>
                <w:tab w:val="left" w:pos="366"/>
              </w:tabs>
              <w:rPr>
                <w:rFonts w:ascii="Cambria" w:eastAsia="Symbol" w:hAnsi="Cambria" w:cstheme="minorHAnsi"/>
                <w:sz w:val="24"/>
                <w:szCs w:val="24"/>
              </w:rPr>
            </w:pPr>
            <w:r w:rsidRPr="00E030DA">
              <w:rPr>
                <w:rFonts w:ascii="Cambria" w:eastAsia="Symbol" w:hAnsi="Cambria" w:cstheme="minorHAnsi"/>
                <w:sz w:val="24"/>
                <w:szCs w:val="24"/>
              </w:rPr>
              <w:t xml:space="preserve">Pravovremeno dostavljanje traženih podataka i promjena u </w:t>
            </w:r>
            <w:r w:rsidRPr="00E030DA">
              <w:rPr>
                <w:rFonts w:ascii="Cambria" w:eastAsia="Calibri" w:hAnsi="Cambria" w:cstheme="minorHAnsi"/>
                <w:sz w:val="24"/>
                <w:szCs w:val="24"/>
              </w:rPr>
              <w:t>Središnji registar državne imovine</w:t>
            </w:r>
          </w:p>
        </w:tc>
        <w:tc>
          <w:tcPr>
            <w:tcW w:w="4331" w:type="dxa"/>
            <w:tcBorders>
              <w:top w:val="double" w:sz="4" w:space="0" w:color="auto"/>
              <w:left w:val="double" w:sz="4" w:space="0" w:color="auto"/>
              <w:bottom w:val="double" w:sz="4" w:space="0" w:color="auto"/>
              <w:right w:val="double" w:sz="4" w:space="0" w:color="auto"/>
            </w:tcBorders>
            <w:hideMark/>
          </w:tcPr>
          <w:p w14:paraId="1ADE9CC5" w14:textId="77777777" w:rsidR="007F15DE" w:rsidRPr="00E030DA" w:rsidRDefault="007F15DE">
            <w:pPr>
              <w:jc w:val="both"/>
              <w:rPr>
                <w:rFonts w:ascii="Cambria" w:eastAsia="Calibri" w:hAnsi="Cambria" w:cstheme="minorHAnsi"/>
                <w:sz w:val="24"/>
                <w:szCs w:val="24"/>
              </w:rPr>
            </w:pPr>
            <w:r w:rsidRPr="00E030DA">
              <w:rPr>
                <w:rFonts w:ascii="Cambria" w:eastAsia="Calibri" w:hAnsi="Cambria" w:cstheme="minorHAnsi"/>
                <w:sz w:val="24"/>
                <w:szCs w:val="24"/>
              </w:rPr>
              <w:t xml:space="preserve">Sukladno Zakonu o središnjem registru državne imovine, obveznici dostave podataka koji do stupanja na snagu ovoga Zakona nisu dostavili podatke o imovini u Središnji registar dužni su u roku od šest mjeseci od dana stupanja na snagu ovoga Zakona dostaviti cjelokupnu evidenciju o pojavnim oblicima državne imovine iz ovoga Zakona kojom upravljaju, raspolažu ili im je dana na korištenje. </w:t>
            </w:r>
          </w:p>
          <w:p w14:paraId="6930EBA2" w14:textId="77777777" w:rsidR="007F15DE" w:rsidRPr="00E030DA" w:rsidRDefault="007F15DE">
            <w:pPr>
              <w:tabs>
                <w:tab w:val="left" w:pos="366"/>
              </w:tabs>
              <w:jc w:val="both"/>
              <w:rPr>
                <w:rFonts w:ascii="Cambria" w:eastAsia="Arial" w:hAnsi="Cambria" w:cstheme="minorHAnsi"/>
                <w:sz w:val="24"/>
                <w:szCs w:val="24"/>
              </w:rPr>
            </w:pPr>
            <w:r w:rsidRPr="00E030DA">
              <w:rPr>
                <w:rFonts w:ascii="Cambria" w:eastAsia="Calibri" w:hAnsi="Cambria" w:cstheme="minorHAnsi"/>
                <w:sz w:val="24"/>
                <w:szCs w:val="24"/>
              </w:rPr>
              <w:t>Podatke vezane uz promjene u vlasništvu i drugim stvarnim pravima svih pojavnih oblika državne imovine iz ovoga Zakona, kao i podatke o ispravama na temelju kojih je promjena izvršena obveznici su dužni dostaviti u Središnji registar bez odgode, a najkasnije u roku od 60 dana od izvršene promjene.</w:t>
            </w:r>
          </w:p>
        </w:tc>
      </w:tr>
    </w:tbl>
    <w:p w14:paraId="08BAE7E5" w14:textId="77777777" w:rsidR="007F15DE" w:rsidRPr="00E030DA" w:rsidRDefault="007F15DE" w:rsidP="007F15DE">
      <w:pPr>
        <w:spacing w:after="0"/>
        <w:jc w:val="both"/>
        <w:rPr>
          <w:rFonts w:ascii="Cambria" w:eastAsia="Times New Roman" w:hAnsi="Cambria" w:cstheme="minorHAnsi"/>
          <w:b/>
          <w:color w:val="000000"/>
          <w:sz w:val="24"/>
          <w:szCs w:val="24"/>
          <w:lang w:eastAsia="hr-HR"/>
        </w:rPr>
      </w:pPr>
    </w:p>
    <w:p w14:paraId="702E4D34" w14:textId="77777777" w:rsidR="007813BC" w:rsidRPr="00E030DA" w:rsidRDefault="007813BC" w:rsidP="007F15DE">
      <w:pPr>
        <w:spacing w:after="0"/>
        <w:jc w:val="both"/>
        <w:outlineLvl w:val="0"/>
        <w:rPr>
          <w:rFonts w:ascii="Cambria" w:eastAsia="Times New Roman" w:hAnsi="Cambria" w:cstheme="minorHAnsi"/>
          <w:b/>
          <w:bCs/>
          <w:kern w:val="36"/>
          <w:sz w:val="24"/>
          <w:szCs w:val="24"/>
          <w:lang w:eastAsia="hr-HR"/>
        </w:rPr>
      </w:pPr>
      <w:bookmarkStart w:id="111" w:name="_Toc462324674"/>
      <w:bookmarkStart w:id="112" w:name="_Toc30667174"/>
    </w:p>
    <w:p w14:paraId="6874AD31" w14:textId="77777777" w:rsidR="00E95B93" w:rsidRPr="00E030DA" w:rsidRDefault="00E95B93" w:rsidP="007F15DE">
      <w:pPr>
        <w:spacing w:after="0"/>
        <w:jc w:val="both"/>
        <w:outlineLvl w:val="0"/>
        <w:rPr>
          <w:rFonts w:ascii="Cambria" w:eastAsia="Times New Roman" w:hAnsi="Cambria" w:cstheme="minorHAnsi"/>
          <w:b/>
          <w:bCs/>
          <w:kern w:val="36"/>
          <w:sz w:val="24"/>
          <w:szCs w:val="24"/>
          <w:lang w:eastAsia="hr-HR"/>
        </w:rPr>
      </w:pPr>
    </w:p>
    <w:p w14:paraId="2390C227" w14:textId="77777777" w:rsidR="007F15DE" w:rsidRPr="00E030DA" w:rsidRDefault="007F15DE">
      <w:pPr>
        <w:pStyle w:val="Odlomakpopisa"/>
        <w:numPr>
          <w:ilvl w:val="0"/>
          <w:numId w:val="18"/>
        </w:numPr>
        <w:spacing w:after="0" w:line="256" w:lineRule="auto"/>
        <w:jc w:val="both"/>
        <w:outlineLvl w:val="0"/>
        <w:rPr>
          <w:rFonts w:ascii="Cambria" w:eastAsia="Times New Roman" w:hAnsi="Cambria" w:cstheme="minorHAnsi"/>
          <w:b/>
          <w:bCs/>
          <w:kern w:val="36"/>
          <w:sz w:val="24"/>
          <w:szCs w:val="24"/>
          <w:lang w:eastAsia="hr-HR"/>
        </w:rPr>
      </w:pPr>
      <w:r w:rsidRPr="00E030DA">
        <w:rPr>
          <w:rFonts w:ascii="Cambria" w:eastAsia="Times New Roman" w:hAnsi="Cambria" w:cstheme="minorHAnsi"/>
          <w:b/>
          <w:bCs/>
          <w:kern w:val="36"/>
          <w:sz w:val="24"/>
          <w:szCs w:val="24"/>
          <w:lang w:eastAsia="hr-HR"/>
        </w:rPr>
        <w:t xml:space="preserve">GODIŠNJI PLAN POSTUPAKA VEZANIH UZ SAVJETOVANJE SA ZAINTERESIRANOM JAVNOŠĆU I PRAVO NA PRISTUP INFORMACIJAMA KOJE SE TIČU UPRAVLJANJA I RASPOLAGANJA IMOVINOM U VLASNIŠTVU </w:t>
      </w:r>
      <w:bookmarkEnd w:id="111"/>
      <w:r w:rsidRPr="00E030DA">
        <w:rPr>
          <w:rFonts w:ascii="Cambria" w:eastAsia="Times New Roman" w:hAnsi="Cambria" w:cstheme="minorHAnsi"/>
          <w:b/>
          <w:bCs/>
          <w:kern w:val="36"/>
          <w:sz w:val="24"/>
          <w:szCs w:val="24"/>
          <w:lang w:eastAsia="hr-HR"/>
        </w:rPr>
        <w:t xml:space="preserve">OPĆINE </w:t>
      </w:r>
      <w:bookmarkEnd w:id="112"/>
      <w:r w:rsidRPr="00E030DA">
        <w:rPr>
          <w:rFonts w:ascii="Cambria" w:eastAsia="Times New Roman" w:hAnsi="Cambria" w:cstheme="minorHAnsi"/>
          <w:b/>
          <w:bCs/>
          <w:kern w:val="36"/>
          <w:sz w:val="24"/>
          <w:szCs w:val="24"/>
          <w:lang w:eastAsia="hr-HR"/>
        </w:rPr>
        <w:t>STARI JANKOVCI</w:t>
      </w:r>
    </w:p>
    <w:p w14:paraId="037513F6" w14:textId="77777777" w:rsidR="007F15DE" w:rsidRPr="00E030DA" w:rsidRDefault="007F15DE" w:rsidP="007F15DE">
      <w:pPr>
        <w:tabs>
          <w:tab w:val="left" w:pos="851"/>
        </w:tabs>
        <w:spacing w:after="0"/>
        <w:jc w:val="both"/>
        <w:outlineLvl w:val="0"/>
        <w:rPr>
          <w:rFonts w:ascii="Cambria" w:eastAsia="Times New Roman" w:hAnsi="Cambria" w:cstheme="minorHAnsi"/>
          <w:b/>
          <w:bCs/>
          <w:kern w:val="36"/>
          <w:sz w:val="24"/>
          <w:szCs w:val="24"/>
          <w:lang w:eastAsia="hr-HR"/>
        </w:rPr>
      </w:pPr>
    </w:p>
    <w:p w14:paraId="3D8B63EA"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Vezano uz savjetovanje sa zainteresiranom javnošću i pravo na pristup informacijama koje se tiču upravljanja i raspolaganja imovinom u vlasništvu Općine Stari Jankovci definiraju se sljedeći ciljevi:</w:t>
      </w:r>
    </w:p>
    <w:p w14:paraId="2784CD8B" w14:textId="77777777" w:rsidR="007F15DE" w:rsidRPr="00E030DA" w:rsidRDefault="007F15DE">
      <w:pPr>
        <w:numPr>
          <w:ilvl w:val="0"/>
          <w:numId w:val="25"/>
        </w:numPr>
        <w:spacing w:after="0" w:line="256" w:lineRule="auto"/>
        <w:ind w:left="709"/>
        <w:contextualSpacing/>
        <w:jc w:val="both"/>
        <w:rPr>
          <w:rFonts w:ascii="Cambria" w:eastAsia="Times New Roman" w:hAnsi="Cambria" w:cstheme="minorHAnsi"/>
          <w:sz w:val="24"/>
          <w:szCs w:val="24"/>
        </w:rPr>
      </w:pPr>
      <w:r w:rsidRPr="00E030DA">
        <w:rPr>
          <w:rFonts w:ascii="Cambria" w:eastAsia="Calibri" w:hAnsi="Cambria" w:cstheme="minorHAnsi"/>
          <w:bCs/>
          <w:color w:val="000000"/>
          <w:sz w:val="24"/>
          <w:szCs w:val="24"/>
          <w:lang w:eastAsia="hr-HR"/>
        </w:rPr>
        <w:lastRenderedPageBreak/>
        <w:t xml:space="preserve">Na internet stranici </w:t>
      </w:r>
      <w:r w:rsidRPr="00E030DA">
        <w:rPr>
          <w:rFonts w:ascii="Cambria" w:eastAsia="Times New Roman" w:hAnsi="Cambria" w:cstheme="minorHAnsi"/>
          <w:sz w:val="24"/>
          <w:szCs w:val="24"/>
        </w:rPr>
        <w:t>Općine Stari Jankovci</w:t>
      </w:r>
      <w:r w:rsidRPr="00E030DA">
        <w:rPr>
          <w:rFonts w:ascii="Cambria" w:eastAsia="Calibri" w:hAnsi="Cambria" w:cstheme="minorHAnsi"/>
          <w:bCs/>
          <w:color w:val="000000"/>
          <w:sz w:val="24"/>
          <w:szCs w:val="24"/>
          <w:lang w:eastAsia="hr-HR"/>
        </w:rPr>
        <w:t xml:space="preserve"> na uočljiv i lako pretraživ način omogućiti informiranje javnosti o upravljanju i raspolaganju imovinom </w:t>
      </w:r>
      <w:r w:rsidRPr="00E030DA">
        <w:rPr>
          <w:rFonts w:ascii="Cambria" w:eastAsia="Times New Roman" w:hAnsi="Cambria" w:cstheme="minorHAnsi"/>
          <w:sz w:val="24"/>
          <w:szCs w:val="24"/>
        </w:rPr>
        <w:t>Općine Stari Jankovci,</w:t>
      </w:r>
    </w:p>
    <w:p w14:paraId="2CCE168D" w14:textId="77777777" w:rsidR="007F15DE" w:rsidRPr="00E030DA" w:rsidRDefault="007F15DE">
      <w:pPr>
        <w:numPr>
          <w:ilvl w:val="0"/>
          <w:numId w:val="25"/>
        </w:numPr>
        <w:tabs>
          <w:tab w:val="left" w:pos="1140"/>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Organizirati učinkovitije i transparentno korištenje imovine u vlasništvu Općine Stari Jankovci s ciljem stvaranja novih vrijednosti i ostvarivanja veće ekonomske koristi.</w:t>
      </w:r>
    </w:p>
    <w:p w14:paraId="7943FCE1"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Zakonski propisi kojima je uređeno postupanje vezano uz savjetovanje sa zainteresiranom javnošću i pravo na pristup informacijama koje se tiču upravljanja i raspolaganja imovinom u vlasništvu Općine Stari Jankovci:</w:t>
      </w:r>
    </w:p>
    <w:p w14:paraId="404945E4"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85" w:history="1">
        <w:hyperlink r:id="rId86" w:history="1">
          <w:r w:rsidRPr="00E030DA">
            <w:rPr>
              <w:rStyle w:val="Hiperveza"/>
              <w:rFonts w:ascii="Cambria" w:eastAsia="Calibri" w:hAnsi="Cambria" w:cstheme="minorHAnsi"/>
              <w:bCs/>
              <w:color w:val="auto"/>
              <w:sz w:val="24"/>
              <w:szCs w:val="24"/>
              <w:u w:val="none"/>
            </w:rPr>
            <w:t>Zakon o upravljanju državnom imovinom (NN 52/18)</w:t>
          </w:r>
        </w:hyperlink>
        <w:r w:rsidRPr="00E030DA">
          <w:rPr>
            <w:rStyle w:val="Hiperveza"/>
            <w:rFonts w:ascii="Cambria" w:eastAsia="Times New Roman" w:hAnsi="Cambria" w:cstheme="minorHAnsi"/>
            <w:color w:val="auto"/>
            <w:sz w:val="24"/>
            <w:szCs w:val="24"/>
            <w:u w:val="none"/>
          </w:rPr>
          <w:t>,</w:t>
        </w:r>
      </w:hyperlink>
    </w:p>
    <w:p w14:paraId="560B02EF"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87" w:history="1">
        <w:r w:rsidRPr="00E030DA">
          <w:rPr>
            <w:rStyle w:val="Hiperveza"/>
            <w:rFonts w:ascii="Cambria" w:eastAsia="Times New Roman" w:hAnsi="Cambria" w:cstheme="minorHAnsi"/>
            <w:color w:val="auto"/>
            <w:sz w:val="24"/>
            <w:szCs w:val="24"/>
            <w:u w:val="none"/>
          </w:rPr>
          <w:t>Zakon o pravu na pristup informacijama (»Narodne novine« broj 25/13, 85/15 i 69/22),</w:t>
        </w:r>
      </w:hyperlink>
    </w:p>
    <w:p w14:paraId="7F7C731F"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88" w:history="1">
        <w:r w:rsidRPr="00E030DA">
          <w:rPr>
            <w:rStyle w:val="Hiperveza"/>
            <w:rFonts w:ascii="Cambria" w:eastAsia="Times New Roman" w:hAnsi="Cambria" w:cstheme="minorHAnsi"/>
            <w:color w:val="auto"/>
            <w:sz w:val="24"/>
            <w:szCs w:val="24"/>
            <w:u w:val="none"/>
          </w:rPr>
          <w:t>Uredba (EU) 2016/679 Europskog parlamenta i Vijeća od 27. travnja 2016. o zaštiti pojedinaca u vezi s obradom osobnih podataka i o slobodnom kretanju takvih podataka te o stavljanju izvan snage Direktive 95/46/EZ</w:t>
        </w:r>
      </w:hyperlink>
    </w:p>
    <w:p w14:paraId="64596678"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89" w:history="1">
        <w:r w:rsidRPr="00E030DA">
          <w:rPr>
            <w:rStyle w:val="Hiperveza"/>
            <w:rFonts w:ascii="Cambria" w:eastAsia="Times New Roman" w:hAnsi="Cambria" w:cstheme="minorHAnsi"/>
            <w:color w:val="auto"/>
            <w:sz w:val="24"/>
            <w:szCs w:val="24"/>
            <w:u w:val="none"/>
          </w:rPr>
          <w:t>Zakon o provedbi Opće uredbe o zaštiti podataka (»Narodne novine« broj 42/18),</w:t>
        </w:r>
      </w:hyperlink>
    </w:p>
    <w:p w14:paraId="54BCED53"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90" w:history="1">
        <w:r w:rsidRPr="00E030DA">
          <w:rPr>
            <w:rStyle w:val="Hiperveza"/>
            <w:rFonts w:ascii="Cambria" w:eastAsia="Times New Roman" w:hAnsi="Cambria" w:cstheme="minorHAnsi"/>
            <w:color w:val="auto"/>
            <w:sz w:val="24"/>
            <w:szCs w:val="24"/>
            <w:u w:val="none"/>
          </w:rPr>
          <w:t>Zakon o tajnosti podataka (»Narodne novine« broj 79/07 i 86/12),</w:t>
        </w:r>
      </w:hyperlink>
    </w:p>
    <w:p w14:paraId="6EE959EC"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91" w:history="1">
        <w:r w:rsidRPr="00E030DA">
          <w:rPr>
            <w:rStyle w:val="Hiperveza"/>
            <w:rFonts w:ascii="Cambria" w:eastAsia="Times New Roman" w:hAnsi="Cambria" w:cstheme="minorHAnsi"/>
            <w:color w:val="auto"/>
            <w:sz w:val="24"/>
            <w:szCs w:val="24"/>
            <w:u w:val="none"/>
          </w:rPr>
          <w:t>Zakon o zaštiti tajnosti podataka</w:t>
        </w:r>
      </w:hyperlink>
      <w:r w:rsidRPr="00E030DA">
        <w:rPr>
          <w:rFonts w:ascii="Cambria" w:eastAsia="Times New Roman" w:hAnsi="Cambria" w:cstheme="minorHAnsi"/>
          <w:sz w:val="24"/>
          <w:szCs w:val="24"/>
        </w:rPr>
        <w:t xml:space="preserve"> (»Narodne novine« broj </w:t>
      </w:r>
      <w:hyperlink r:id="rId92" w:history="1">
        <w:r w:rsidRPr="00E030DA">
          <w:rPr>
            <w:rStyle w:val="Hiperveza"/>
            <w:rFonts w:ascii="Cambria" w:eastAsia="Times New Roman" w:hAnsi="Cambria" w:cstheme="minorHAnsi"/>
            <w:color w:val="auto"/>
            <w:sz w:val="24"/>
            <w:szCs w:val="24"/>
            <w:u w:val="none"/>
          </w:rPr>
          <w:t>108/96</w:t>
        </w:r>
      </w:hyperlink>
      <w:r w:rsidRPr="00E030DA">
        <w:rPr>
          <w:rFonts w:ascii="Cambria" w:eastAsia="Times New Roman" w:hAnsi="Cambria" w:cstheme="minorHAnsi"/>
          <w:sz w:val="24"/>
          <w:szCs w:val="24"/>
        </w:rPr>
        <w:t>),</w:t>
      </w:r>
    </w:p>
    <w:p w14:paraId="092BAB99" w14:textId="5C556210"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93" w:history="1">
        <w:r w:rsidRPr="00E030DA">
          <w:rPr>
            <w:rStyle w:val="Hiperveza"/>
            <w:rFonts w:ascii="Cambria" w:eastAsia="Times New Roman" w:hAnsi="Cambria" w:cstheme="minorHAnsi"/>
            <w:color w:val="auto"/>
            <w:sz w:val="24"/>
            <w:szCs w:val="24"/>
            <w:u w:val="none"/>
          </w:rPr>
          <w:t>Zakon o medijima</w:t>
        </w:r>
      </w:hyperlink>
      <w:r w:rsidRPr="00E030DA">
        <w:rPr>
          <w:rFonts w:ascii="Cambria" w:eastAsia="Times New Roman" w:hAnsi="Cambria" w:cstheme="minorHAnsi"/>
          <w:sz w:val="24"/>
          <w:szCs w:val="24"/>
        </w:rPr>
        <w:t xml:space="preserve"> (»Narodne novine« broj </w:t>
      </w:r>
      <w:hyperlink r:id="rId94" w:history="1">
        <w:r w:rsidRPr="00E030DA">
          <w:rPr>
            <w:rStyle w:val="Hiperveza"/>
            <w:rFonts w:ascii="Cambria" w:eastAsia="Times New Roman" w:hAnsi="Cambria" w:cstheme="minorHAnsi"/>
            <w:color w:val="auto"/>
            <w:sz w:val="24"/>
            <w:szCs w:val="24"/>
            <w:u w:val="none"/>
          </w:rPr>
          <w:t>59/04</w:t>
        </w:r>
      </w:hyperlink>
      <w:r w:rsidRPr="00E030DA">
        <w:rPr>
          <w:rFonts w:ascii="Cambria" w:eastAsia="Times New Roman" w:hAnsi="Cambria" w:cstheme="minorHAnsi"/>
          <w:sz w:val="24"/>
          <w:szCs w:val="24"/>
        </w:rPr>
        <w:t xml:space="preserve">, </w:t>
      </w:r>
      <w:hyperlink r:id="rId95" w:history="1">
        <w:r w:rsidRPr="00E030DA">
          <w:rPr>
            <w:rStyle w:val="Hiperveza"/>
            <w:rFonts w:ascii="Cambria" w:eastAsia="Times New Roman" w:hAnsi="Cambria" w:cstheme="minorHAnsi"/>
            <w:color w:val="auto"/>
            <w:sz w:val="24"/>
            <w:szCs w:val="24"/>
            <w:u w:val="none"/>
          </w:rPr>
          <w:t>84/11</w:t>
        </w:r>
      </w:hyperlink>
      <w:r w:rsidR="00C53AF2" w:rsidRPr="00E030DA">
        <w:rPr>
          <w:rFonts w:ascii="Cambria" w:eastAsia="Times New Roman" w:hAnsi="Cambria" w:cstheme="minorHAnsi"/>
          <w:sz w:val="24"/>
          <w:szCs w:val="24"/>
        </w:rPr>
        <w:t>,</w:t>
      </w:r>
      <w:r w:rsidRPr="00E030DA">
        <w:rPr>
          <w:rFonts w:ascii="Cambria" w:eastAsia="Times New Roman" w:hAnsi="Cambria" w:cstheme="minorHAnsi"/>
          <w:sz w:val="24"/>
          <w:szCs w:val="24"/>
        </w:rPr>
        <w:t xml:space="preserve"> 81/13</w:t>
      </w:r>
      <w:r w:rsidR="00C53AF2" w:rsidRPr="00E030DA">
        <w:rPr>
          <w:rFonts w:ascii="Cambria" w:eastAsia="Times New Roman" w:hAnsi="Cambria" w:cstheme="minorHAnsi"/>
          <w:sz w:val="24"/>
          <w:szCs w:val="24"/>
        </w:rPr>
        <w:t xml:space="preserve"> i 114/22</w:t>
      </w:r>
      <w:r w:rsidRPr="00E030DA">
        <w:rPr>
          <w:rFonts w:ascii="Cambria" w:eastAsia="Times New Roman" w:hAnsi="Cambria" w:cstheme="minorHAnsi"/>
          <w:sz w:val="24"/>
          <w:szCs w:val="24"/>
        </w:rPr>
        <w:t>),</w:t>
      </w:r>
    </w:p>
    <w:p w14:paraId="6B62BF9B"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96" w:history="1">
        <w:r w:rsidRPr="00E030DA">
          <w:rPr>
            <w:rStyle w:val="Hiperveza"/>
            <w:rFonts w:ascii="Cambria" w:eastAsia="Times New Roman" w:hAnsi="Cambria" w:cstheme="minorHAnsi"/>
            <w:color w:val="auto"/>
            <w:sz w:val="24"/>
            <w:szCs w:val="24"/>
            <w:u w:val="none"/>
          </w:rPr>
          <w:t>Zakon o arhivskom gradivu i arhivima</w:t>
        </w:r>
      </w:hyperlink>
      <w:r w:rsidRPr="00E030DA">
        <w:rPr>
          <w:rFonts w:ascii="Cambria" w:eastAsia="Times New Roman" w:hAnsi="Cambria" w:cstheme="minorHAnsi"/>
          <w:sz w:val="24"/>
          <w:szCs w:val="24"/>
        </w:rPr>
        <w:t xml:space="preserve"> (»Narodne novine« broj </w:t>
      </w:r>
      <w:r w:rsidRPr="00E030DA">
        <w:rPr>
          <w:rFonts w:ascii="Cambria" w:eastAsia="Calibri" w:hAnsi="Cambria" w:cstheme="minorHAnsi"/>
          <w:sz w:val="24"/>
          <w:szCs w:val="24"/>
        </w:rPr>
        <w:t>61/18 i 98/19</w:t>
      </w:r>
      <w:r w:rsidRPr="00E030DA">
        <w:rPr>
          <w:rFonts w:ascii="Cambria" w:eastAsia="Times New Roman" w:hAnsi="Cambria" w:cstheme="minorHAnsi"/>
          <w:sz w:val="24"/>
          <w:szCs w:val="24"/>
        </w:rPr>
        <w:t>),</w:t>
      </w:r>
    </w:p>
    <w:p w14:paraId="465D91E6" w14:textId="7F944835"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97" w:history="1">
        <w:r w:rsidRPr="00E030DA">
          <w:rPr>
            <w:rStyle w:val="Hiperveza"/>
            <w:rFonts w:ascii="Cambria" w:eastAsia="Times New Roman" w:hAnsi="Cambria" w:cstheme="minorHAnsi"/>
            <w:color w:val="auto"/>
            <w:sz w:val="24"/>
            <w:szCs w:val="24"/>
            <w:u w:val="none"/>
          </w:rPr>
          <w:t>Pravilnik o Središnjem katalogu službenih dokumenata Republike Hrvatske (»Narodne novine« broj 12</w:t>
        </w:r>
        <w:r w:rsidR="00A47A0A" w:rsidRPr="00E030DA">
          <w:rPr>
            <w:rStyle w:val="Hiperveza"/>
            <w:rFonts w:ascii="Cambria" w:eastAsia="Times New Roman" w:hAnsi="Cambria" w:cstheme="minorHAnsi"/>
            <w:color w:val="auto"/>
            <w:sz w:val="24"/>
            <w:szCs w:val="24"/>
            <w:u w:val="none"/>
          </w:rPr>
          <w:t>3/22</w:t>
        </w:r>
        <w:r w:rsidRPr="00E030DA">
          <w:rPr>
            <w:rStyle w:val="Hiperveza"/>
            <w:rFonts w:ascii="Cambria" w:eastAsia="Times New Roman" w:hAnsi="Cambria" w:cstheme="minorHAnsi"/>
            <w:color w:val="auto"/>
            <w:sz w:val="24"/>
            <w:szCs w:val="24"/>
            <w:u w:val="none"/>
          </w:rPr>
          <w:t>),</w:t>
        </w:r>
      </w:hyperlink>
    </w:p>
    <w:p w14:paraId="0EB2F04F"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98" w:history="1">
        <w:r w:rsidRPr="00E030DA">
          <w:rPr>
            <w:rStyle w:val="Hiperveza"/>
            <w:rFonts w:ascii="Cambria" w:eastAsia="Times New Roman" w:hAnsi="Cambria" w:cstheme="minorHAnsi"/>
            <w:color w:val="auto"/>
            <w:sz w:val="24"/>
            <w:szCs w:val="24"/>
            <w:u w:val="none"/>
          </w:rPr>
          <w:t>Pravilnik o ustroju, sadržaju i načinu vođenja službenog Upisnika o ostvarivanju prava na pristup informacijama i ponovnu uporabu informacija (»Narodne novine« broj 83/14),</w:t>
        </w:r>
      </w:hyperlink>
    </w:p>
    <w:p w14:paraId="01B9D2AE" w14:textId="77777777" w:rsidR="007F15DE" w:rsidRPr="00E030DA" w:rsidRDefault="007F15DE">
      <w:pPr>
        <w:numPr>
          <w:ilvl w:val="0"/>
          <w:numId w:val="26"/>
        </w:numPr>
        <w:spacing w:after="0" w:line="256" w:lineRule="auto"/>
        <w:contextualSpacing/>
        <w:jc w:val="both"/>
        <w:rPr>
          <w:rFonts w:ascii="Cambria" w:eastAsia="Times New Roman" w:hAnsi="Cambria" w:cstheme="minorHAnsi"/>
          <w:sz w:val="24"/>
          <w:szCs w:val="24"/>
        </w:rPr>
      </w:pPr>
      <w:hyperlink r:id="rId99" w:history="1">
        <w:r w:rsidRPr="00E030DA">
          <w:rPr>
            <w:rStyle w:val="Hiperveza"/>
            <w:rFonts w:ascii="Cambria" w:eastAsia="Times New Roman" w:hAnsi="Cambria" w:cstheme="minorHAnsi"/>
            <w:color w:val="auto"/>
            <w:sz w:val="24"/>
            <w:szCs w:val="24"/>
            <w:u w:val="none"/>
          </w:rPr>
          <w:t>Kriterij za određivanje visine naknadne stvarnih materijalnih troškova i troškova dostave informacije (»Narodne novine« broj 12/14</w:t>
        </w:r>
      </w:hyperlink>
      <w:r w:rsidRPr="00E030DA">
        <w:rPr>
          <w:rFonts w:ascii="Cambria" w:eastAsia="Times New Roman" w:hAnsi="Cambria" w:cstheme="minorHAnsi"/>
          <w:sz w:val="24"/>
          <w:szCs w:val="24"/>
        </w:rPr>
        <w:t xml:space="preserve">, </w:t>
      </w:r>
      <w:hyperlink r:id="rId100" w:history="1">
        <w:r w:rsidRPr="00E030DA">
          <w:rPr>
            <w:rStyle w:val="Hiperveza"/>
            <w:rFonts w:ascii="Cambria" w:eastAsia="Times New Roman" w:hAnsi="Cambria" w:cstheme="minorHAnsi"/>
            <w:color w:val="auto"/>
            <w:sz w:val="24"/>
            <w:szCs w:val="24"/>
            <w:u w:val="none"/>
          </w:rPr>
          <w:t>15/14</w:t>
        </w:r>
      </w:hyperlink>
      <w:r w:rsidRPr="00E030DA">
        <w:rPr>
          <w:rFonts w:ascii="Cambria" w:eastAsia="Times New Roman" w:hAnsi="Cambria" w:cstheme="minorHAnsi"/>
          <w:sz w:val="24"/>
          <w:szCs w:val="24"/>
        </w:rPr>
        <w:t>),</w:t>
      </w:r>
    </w:p>
    <w:p w14:paraId="50D417BB" w14:textId="77777777" w:rsidR="007F15DE" w:rsidRPr="00E030DA" w:rsidRDefault="007F15DE">
      <w:pPr>
        <w:numPr>
          <w:ilvl w:val="0"/>
          <w:numId w:val="26"/>
        </w:numPr>
        <w:spacing w:after="0" w:line="256" w:lineRule="auto"/>
        <w:contextualSpacing/>
        <w:jc w:val="both"/>
        <w:rPr>
          <w:rFonts w:ascii="Cambria" w:eastAsia="Calibri" w:hAnsi="Cambria" w:cstheme="minorHAnsi"/>
          <w:sz w:val="24"/>
          <w:szCs w:val="24"/>
        </w:rPr>
      </w:pPr>
      <w:hyperlink r:id="rId101" w:history="1">
        <w:r w:rsidRPr="00E030DA">
          <w:rPr>
            <w:rStyle w:val="Hiperveza"/>
            <w:rFonts w:ascii="Cambria" w:eastAsia="Times New Roman" w:hAnsi="Cambria" w:cstheme="minorHAnsi"/>
            <w:color w:val="auto"/>
            <w:sz w:val="24"/>
            <w:szCs w:val="24"/>
            <w:u w:val="none"/>
          </w:rPr>
          <w:t>Pravilnik o sadržaju i načinu vođenja evidencije isključivih prava na ponovnu uporabu informacija (»Narodne novine« broj 20/16).</w:t>
        </w:r>
      </w:hyperlink>
    </w:p>
    <w:p w14:paraId="739F3574" w14:textId="77777777" w:rsidR="007F15DE" w:rsidRPr="00E030DA" w:rsidRDefault="007F15DE" w:rsidP="007F15DE">
      <w:pPr>
        <w:contextualSpacing/>
        <w:jc w:val="both"/>
        <w:rPr>
          <w:rFonts w:ascii="Cambria" w:eastAsia="Times New Roman" w:hAnsi="Cambria" w:cstheme="minorHAnsi"/>
          <w:sz w:val="24"/>
          <w:szCs w:val="24"/>
        </w:rPr>
      </w:pPr>
    </w:p>
    <w:p w14:paraId="3DD28FCA" w14:textId="77777777" w:rsidR="007F15DE" w:rsidRPr="00E030DA" w:rsidRDefault="007F15DE" w:rsidP="007F15DE">
      <w:pPr>
        <w:contextualSpacing/>
        <w:jc w:val="both"/>
        <w:rPr>
          <w:rFonts w:ascii="Cambria" w:eastAsia="Times New Roman" w:hAnsi="Cambria" w:cstheme="minorHAnsi"/>
          <w:sz w:val="24"/>
          <w:szCs w:val="24"/>
        </w:rPr>
      </w:pPr>
    </w:p>
    <w:p w14:paraId="51E2FA8B" w14:textId="77777777" w:rsidR="007F15DE" w:rsidRPr="00E030DA" w:rsidRDefault="007F15DE" w:rsidP="007F15DE">
      <w:pPr>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Sukladno </w:t>
      </w:r>
      <w:hyperlink r:id="rId102" w:history="1">
        <w:r w:rsidRPr="00E030DA">
          <w:rPr>
            <w:rStyle w:val="Hiperveza"/>
            <w:rFonts w:ascii="Cambria" w:eastAsia="Times New Roman" w:hAnsi="Cambria" w:cstheme="minorHAnsi"/>
            <w:color w:val="auto"/>
            <w:sz w:val="24"/>
            <w:szCs w:val="24"/>
            <w:u w:val="none"/>
          </w:rPr>
          <w:t>Zakonu o pravu na pristup informacijama</w:t>
        </w:r>
      </w:hyperlink>
      <w:r w:rsidRPr="00E030DA">
        <w:rPr>
          <w:rFonts w:ascii="Cambria" w:eastAsia="Times New Roman" w:hAnsi="Cambria" w:cstheme="minorHAnsi"/>
          <w:sz w:val="24"/>
          <w:szCs w:val="24"/>
        </w:rPr>
        <w:t xml:space="preserve"> (»Narodne novine«, broj 25/13, 85/15 i 69/22) Općina Stari Jankovci na svojoj službenoj Internet stranici ima obvezu objavljivati:</w:t>
      </w:r>
    </w:p>
    <w:p w14:paraId="0BB28F40" w14:textId="77777777" w:rsidR="007F15DE" w:rsidRPr="00E030DA" w:rsidRDefault="007F15DE">
      <w:pPr>
        <w:numPr>
          <w:ilvl w:val="0"/>
          <w:numId w:val="27"/>
        </w:numPr>
        <w:tabs>
          <w:tab w:val="left" w:pos="1140"/>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opće akte koje donosi, a koji se objavljuju i u Službenom vjesniku Vukovarsko-srijemske županije</w:t>
      </w:r>
    </w:p>
    <w:p w14:paraId="5C2E3B2D" w14:textId="77777777" w:rsidR="007F15DE" w:rsidRPr="00E030DA" w:rsidRDefault="007F15DE">
      <w:pPr>
        <w:numPr>
          <w:ilvl w:val="0"/>
          <w:numId w:val="27"/>
        </w:numPr>
        <w:tabs>
          <w:tab w:val="left" w:pos="1140"/>
        </w:tabs>
        <w:spacing w:after="0" w:line="256" w:lineRule="auto"/>
        <w:ind w:left="709"/>
        <w:contextualSpacing/>
        <w:jc w:val="both"/>
        <w:rPr>
          <w:rFonts w:ascii="Cambria" w:eastAsia="Times New Roman" w:hAnsi="Cambria" w:cstheme="minorHAnsi"/>
          <w:sz w:val="24"/>
          <w:szCs w:val="24"/>
        </w:rPr>
      </w:pPr>
      <w:bookmarkStart w:id="113" w:name="page331"/>
      <w:bookmarkEnd w:id="113"/>
      <w:r w:rsidRPr="00E030DA">
        <w:rPr>
          <w:rFonts w:ascii="Cambria" w:eastAsia="Times New Roman" w:hAnsi="Cambria" w:cstheme="minorHAnsi"/>
          <w:sz w:val="24"/>
          <w:szCs w:val="24"/>
        </w:rPr>
        <w:t xml:space="preserve">nacrte općih akata koje donosi u svrhu provedbe savjetovanja sa zainteresiranom javnošću </w:t>
      </w:r>
    </w:p>
    <w:p w14:paraId="74A11EA3" w14:textId="77777777" w:rsidR="007F15DE" w:rsidRPr="00E030DA" w:rsidRDefault="007F15DE">
      <w:pPr>
        <w:numPr>
          <w:ilvl w:val="0"/>
          <w:numId w:val="27"/>
        </w:numPr>
        <w:tabs>
          <w:tab w:val="left" w:pos="1140"/>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godišnje planove, programe, strategije, upute, proračun, izvještaje o radu, financijska izvješća ,</w:t>
      </w:r>
    </w:p>
    <w:p w14:paraId="642145A1" w14:textId="77777777" w:rsidR="007F15DE" w:rsidRPr="00E030DA" w:rsidRDefault="007F15DE">
      <w:pPr>
        <w:numPr>
          <w:ilvl w:val="0"/>
          <w:numId w:val="27"/>
        </w:numPr>
        <w:tabs>
          <w:tab w:val="left" w:pos="1140"/>
        </w:tabs>
        <w:spacing w:after="0" w:line="256" w:lineRule="auto"/>
        <w:ind w:left="709"/>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zapise vezane uz lokalnu upravu, zapisnike i zaključke sa službenih sjednica Općinskog vijeća i službene dokumente usvojene na tim sjednicama,</w:t>
      </w:r>
    </w:p>
    <w:p w14:paraId="6B791969" w14:textId="77777777" w:rsidR="007F15DE" w:rsidRPr="00E030DA" w:rsidRDefault="007F15DE">
      <w:pPr>
        <w:numPr>
          <w:ilvl w:val="0"/>
          <w:numId w:val="28"/>
        </w:numPr>
        <w:spacing w:after="0" w:line="256" w:lineRule="auto"/>
        <w:ind w:hanging="357"/>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pozive za javne natječaje davanja u zakup imovine u vlasništvu Općine Stari Jankovci.</w:t>
      </w:r>
    </w:p>
    <w:p w14:paraId="1FD0CEE0" w14:textId="77777777" w:rsidR="007F15DE" w:rsidRPr="00E030DA" w:rsidRDefault="007F15DE" w:rsidP="007F15DE">
      <w:pPr>
        <w:spacing w:after="0"/>
        <w:ind w:left="720"/>
        <w:contextualSpacing/>
        <w:jc w:val="both"/>
        <w:rPr>
          <w:rFonts w:ascii="Cambria" w:eastAsia="Times New Roman" w:hAnsi="Cambria" w:cstheme="minorHAnsi"/>
          <w:sz w:val="24"/>
          <w:szCs w:val="24"/>
        </w:rPr>
      </w:pPr>
    </w:p>
    <w:p w14:paraId="289D396C"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Kontinuiranom i redovitom objavom navedenih informacija na Internet stranici Općine Stari Jankovci zainteresiranoj javnosti omogućava se uvid u rad Općine Stari Jankovci te se povećava transparentnost i učinkovitost cjelokupnog sustava upravljanja imovinom u vlasništvu Općine Stari Jankovci.</w:t>
      </w:r>
    </w:p>
    <w:p w14:paraId="32B0BA1A"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Javnosti je na raspolaganju i službenik za informiranje koji postupa u aktivnostima i podacima vezanima uz imovinu na temelju upućenog zahtjeva za pristup informacijama prema </w:t>
      </w:r>
      <w:hyperlink r:id="rId103" w:history="1">
        <w:r w:rsidRPr="00E030DA">
          <w:rPr>
            <w:rStyle w:val="Hiperveza"/>
            <w:rFonts w:ascii="Cambria" w:eastAsia="Times New Roman" w:hAnsi="Cambria" w:cstheme="minorHAnsi"/>
            <w:color w:val="auto"/>
            <w:sz w:val="24"/>
            <w:szCs w:val="24"/>
            <w:u w:val="none"/>
          </w:rPr>
          <w:t>Zakonu o pravu na pristup informacijama (»Narodne novine«, broj 25/13, 85/15 i 69/22)</w:t>
        </w:r>
      </w:hyperlink>
      <w:r w:rsidRPr="00E030DA">
        <w:rPr>
          <w:rFonts w:ascii="Cambria" w:eastAsia="Times New Roman" w:hAnsi="Cambria" w:cstheme="minorHAnsi"/>
          <w:sz w:val="24"/>
          <w:szCs w:val="24"/>
        </w:rPr>
        <w:t>. Ujedno se pristupa dostavljanju zakonom utvrđenih podataka u Središnji katalog službenih dokumenata Republike Hrvatske, prema Pravilniku o središnjem katalogu službenih dokumenata Republike Hrvatske. Službenik za informiranje redovito se bavi i unapređenjem načina obrade dokumenata, njihovim razvrstavanjem, čuvanjem i objavljivanjem, kako bi što jednostavnije i kvalitetnije bili dostupni.</w:t>
      </w:r>
    </w:p>
    <w:p w14:paraId="62AD99DA" w14:textId="5CB10FBB" w:rsidR="00EC1CA8" w:rsidRDefault="007F15DE" w:rsidP="004170D4">
      <w:pPr>
        <w:ind w:firstLine="567"/>
        <w:jc w:val="both"/>
        <w:rPr>
          <w:rFonts w:ascii="Cambria" w:eastAsia="Times New Roman" w:hAnsi="Cambria" w:cstheme="minorHAnsi"/>
          <w:sz w:val="24"/>
          <w:szCs w:val="24"/>
        </w:rPr>
      </w:pPr>
      <w:bookmarkStart w:id="114" w:name="page332"/>
      <w:bookmarkEnd w:id="114"/>
      <w:r w:rsidRPr="00E030DA">
        <w:rPr>
          <w:rFonts w:ascii="Cambria" w:eastAsia="Times New Roman" w:hAnsi="Cambria" w:cstheme="minorHAnsi"/>
          <w:sz w:val="24"/>
          <w:szCs w:val="24"/>
        </w:rPr>
        <w:t>Odluke koje se odnose na upravljanje i raspolaganje imovinom u vlasništvu Općine Stari Jankovci moraju biti objavljene kako bi bile dostupne javnosti</w:t>
      </w:r>
      <w:r w:rsidR="00EC1CA8">
        <w:rPr>
          <w:rFonts w:ascii="Cambria" w:eastAsia="Times New Roman" w:hAnsi="Cambria" w:cstheme="minorHAnsi"/>
          <w:sz w:val="24"/>
          <w:szCs w:val="24"/>
        </w:rPr>
        <w:t>.</w:t>
      </w:r>
    </w:p>
    <w:p w14:paraId="6DD669CD" w14:textId="77777777" w:rsidR="00CF6916" w:rsidRPr="00E030DA" w:rsidRDefault="00CF6916" w:rsidP="00EC1CA8">
      <w:pPr>
        <w:ind w:firstLine="567"/>
        <w:jc w:val="both"/>
        <w:rPr>
          <w:rFonts w:ascii="Cambria" w:eastAsia="Times New Roman" w:hAnsi="Cambria" w:cstheme="minorHAnsi"/>
          <w:sz w:val="24"/>
          <w:szCs w:val="24"/>
        </w:rPr>
      </w:pPr>
    </w:p>
    <w:p w14:paraId="53AC8ABA" w14:textId="77777777" w:rsidR="007F15DE" w:rsidRPr="007813BC" w:rsidRDefault="007F15DE" w:rsidP="007F15DE">
      <w:pPr>
        <w:rPr>
          <w:rFonts w:ascii="Cambria" w:eastAsia="Calibri" w:hAnsi="Cambria" w:cstheme="minorHAnsi"/>
          <w:i/>
          <w:iCs/>
          <w:sz w:val="24"/>
          <w:szCs w:val="24"/>
        </w:rPr>
      </w:pPr>
      <w:bookmarkStart w:id="115" w:name="_Toc530745093"/>
      <w:r w:rsidRPr="007813BC">
        <w:rPr>
          <w:rFonts w:ascii="Cambria" w:eastAsia="Calibri" w:hAnsi="Cambria" w:cstheme="minorHAnsi"/>
          <w:i/>
          <w:iCs/>
          <w:sz w:val="24"/>
          <w:szCs w:val="24"/>
        </w:rPr>
        <w:t>Tablica 6.</w:t>
      </w:r>
      <w:r w:rsidRPr="007813BC">
        <w:rPr>
          <w:rFonts w:ascii="Cambria" w:eastAsia="Calibri" w:hAnsi="Cambria" w:cstheme="minorHAnsi"/>
          <w:i/>
          <w:iCs/>
          <w:color w:val="4F81BD"/>
          <w:sz w:val="24"/>
          <w:szCs w:val="24"/>
        </w:rPr>
        <w:t xml:space="preserve"> </w:t>
      </w:r>
      <w:r w:rsidRPr="007813BC">
        <w:rPr>
          <w:rFonts w:ascii="Cambria" w:eastAsia="Calibri" w:hAnsi="Cambria" w:cstheme="minorHAnsi"/>
          <w:i/>
          <w:iCs/>
          <w:sz w:val="24"/>
          <w:szCs w:val="24"/>
        </w:rPr>
        <w:t>Sažeti prikaz ciljeva i izvedbenih mjera za godišnji plan postupaka vezanih</w:t>
      </w:r>
      <w:bookmarkEnd w:id="115"/>
      <w:r w:rsidRPr="007813BC">
        <w:rPr>
          <w:rFonts w:ascii="Cambria" w:eastAsia="Calibri" w:hAnsi="Cambria" w:cstheme="minorHAnsi"/>
          <w:i/>
          <w:iCs/>
          <w:sz w:val="24"/>
          <w:szCs w:val="24"/>
        </w:rPr>
        <w:t xml:space="preserve"> uz savjetovanje sa zainteresiranom javnošću i pravo na pristup informacijama koje se tiču upravljanja i raspolaganja imovinom u vlasništvu Općine Stari Jankovci</w:t>
      </w:r>
    </w:p>
    <w:p w14:paraId="1D52E66D" w14:textId="77777777" w:rsidR="007F15DE" w:rsidRPr="00E030DA" w:rsidRDefault="007F15DE" w:rsidP="007F15DE">
      <w:pPr>
        <w:rPr>
          <w:rFonts w:ascii="Cambria" w:eastAsia="Calibri" w:hAnsi="Cambria" w:cstheme="minorHAnsi"/>
          <w:b/>
          <w:bCs/>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42"/>
        <w:gridCol w:w="2523"/>
        <w:gridCol w:w="4577"/>
      </w:tblGrid>
      <w:tr w:rsidR="007F15DE" w:rsidRPr="00E030DA" w14:paraId="2F3C59AA" w14:textId="77777777" w:rsidTr="007F15DE">
        <w:tc>
          <w:tcPr>
            <w:tcW w:w="1951" w:type="dxa"/>
            <w:tcBorders>
              <w:top w:val="double" w:sz="4" w:space="0" w:color="auto"/>
              <w:left w:val="double" w:sz="4" w:space="0" w:color="auto"/>
              <w:bottom w:val="double" w:sz="4" w:space="0" w:color="auto"/>
              <w:right w:val="double" w:sz="4" w:space="0" w:color="auto"/>
            </w:tcBorders>
            <w:shd w:val="clear" w:color="auto" w:fill="BFBFBF"/>
            <w:hideMark/>
          </w:tcPr>
          <w:p w14:paraId="105EA9CF" w14:textId="77777777" w:rsidR="007F15DE" w:rsidRPr="00E030DA" w:rsidRDefault="007F15DE">
            <w:pPr>
              <w:tabs>
                <w:tab w:val="left" w:pos="366"/>
              </w:tabs>
              <w:jc w:val="center"/>
              <w:rPr>
                <w:rFonts w:ascii="Cambria" w:eastAsia="Symbol" w:hAnsi="Cambria" w:cstheme="minorHAnsi"/>
                <w:b/>
                <w:sz w:val="24"/>
                <w:szCs w:val="24"/>
              </w:rPr>
            </w:pPr>
            <w:r w:rsidRPr="00E030DA">
              <w:rPr>
                <w:rFonts w:ascii="Cambria" w:eastAsia="Symbol" w:hAnsi="Cambria" w:cstheme="minorHAnsi"/>
                <w:b/>
                <w:sz w:val="24"/>
                <w:szCs w:val="24"/>
              </w:rPr>
              <w:t>Ciljevi</w:t>
            </w:r>
          </w:p>
        </w:tc>
        <w:tc>
          <w:tcPr>
            <w:tcW w:w="2552" w:type="dxa"/>
            <w:tcBorders>
              <w:top w:val="double" w:sz="4" w:space="0" w:color="auto"/>
              <w:left w:val="double" w:sz="4" w:space="0" w:color="auto"/>
              <w:bottom w:val="double" w:sz="4" w:space="0" w:color="auto"/>
              <w:right w:val="double" w:sz="4" w:space="0" w:color="auto"/>
            </w:tcBorders>
            <w:shd w:val="clear" w:color="auto" w:fill="BFBFBF"/>
            <w:hideMark/>
          </w:tcPr>
          <w:p w14:paraId="1AA5253F" w14:textId="77777777" w:rsidR="007F15DE" w:rsidRPr="00E030DA" w:rsidRDefault="007F15DE">
            <w:pPr>
              <w:tabs>
                <w:tab w:val="left" w:pos="366"/>
              </w:tabs>
              <w:jc w:val="center"/>
              <w:rPr>
                <w:rFonts w:ascii="Cambria" w:eastAsia="Symbol" w:hAnsi="Cambria" w:cstheme="minorHAnsi"/>
                <w:b/>
                <w:sz w:val="24"/>
                <w:szCs w:val="24"/>
              </w:rPr>
            </w:pPr>
            <w:r w:rsidRPr="00E030DA">
              <w:rPr>
                <w:rFonts w:ascii="Cambria" w:eastAsia="Symbol" w:hAnsi="Cambria" w:cstheme="minorHAnsi"/>
                <w:b/>
                <w:sz w:val="24"/>
                <w:szCs w:val="24"/>
              </w:rPr>
              <w:t>Mjere</w:t>
            </w:r>
          </w:p>
        </w:tc>
        <w:tc>
          <w:tcPr>
            <w:tcW w:w="4677" w:type="dxa"/>
            <w:tcBorders>
              <w:top w:val="double" w:sz="4" w:space="0" w:color="auto"/>
              <w:left w:val="double" w:sz="4" w:space="0" w:color="auto"/>
              <w:bottom w:val="double" w:sz="4" w:space="0" w:color="auto"/>
              <w:right w:val="double" w:sz="4" w:space="0" w:color="auto"/>
            </w:tcBorders>
            <w:shd w:val="clear" w:color="auto" w:fill="BFBFBF"/>
            <w:hideMark/>
          </w:tcPr>
          <w:p w14:paraId="4C929A75" w14:textId="77777777" w:rsidR="007F15DE" w:rsidRPr="00E030DA" w:rsidRDefault="007F15DE">
            <w:pPr>
              <w:tabs>
                <w:tab w:val="left" w:pos="366"/>
              </w:tabs>
              <w:jc w:val="center"/>
              <w:rPr>
                <w:rFonts w:ascii="Cambria" w:eastAsia="Symbol" w:hAnsi="Cambria" w:cstheme="minorHAnsi"/>
                <w:b/>
                <w:sz w:val="24"/>
                <w:szCs w:val="24"/>
              </w:rPr>
            </w:pPr>
            <w:r w:rsidRPr="00E030DA">
              <w:rPr>
                <w:rFonts w:ascii="Cambria" w:eastAsia="Symbol" w:hAnsi="Cambria" w:cstheme="minorHAnsi"/>
                <w:b/>
                <w:sz w:val="24"/>
                <w:szCs w:val="24"/>
              </w:rPr>
              <w:t>Kratko pojašnjenje aktivnosti mjera</w:t>
            </w:r>
          </w:p>
        </w:tc>
      </w:tr>
      <w:tr w:rsidR="007F15DE" w:rsidRPr="00E030DA" w14:paraId="44204DBE" w14:textId="77777777" w:rsidTr="007F15DE">
        <w:trPr>
          <w:trHeight w:val="1403"/>
        </w:trPr>
        <w:tc>
          <w:tcPr>
            <w:tcW w:w="1951"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14:paraId="39489C76" w14:textId="450B12E2" w:rsidR="007F15DE" w:rsidRPr="00E030DA" w:rsidRDefault="007F15DE">
            <w:pPr>
              <w:tabs>
                <w:tab w:val="left" w:pos="1140"/>
              </w:tabs>
              <w:jc w:val="center"/>
              <w:rPr>
                <w:rFonts w:ascii="Cambria" w:eastAsia="Calibri" w:hAnsi="Cambria" w:cstheme="minorHAnsi"/>
                <w:sz w:val="24"/>
                <w:szCs w:val="24"/>
              </w:rPr>
            </w:pPr>
            <w:r w:rsidRPr="00E030DA">
              <w:rPr>
                <w:rFonts w:ascii="Cambria" w:eastAsia="Symbol" w:hAnsi="Cambria" w:cstheme="minorHAnsi"/>
                <w:sz w:val="24"/>
                <w:szCs w:val="24"/>
              </w:rPr>
              <w:t xml:space="preserve">Provoditi odredbe </w:t>
            </w:r>
            <w:r w:rsidRPr="00E030DA">
              <w:rPr>
                <w:rFonts w:ascii="Cambria" w:eastAsia="Calibri" w:hAnsi="Cambria" w:cstheme="minorHAnsi"/>
                <w:sz w:val="24"/>
                <w:szCs w:val="24"/>
              </w:rPr>
              <w:t>Zakona o pravu na pristup informacijama (»Narodne novine«, broj 25/13, 85/15</w:t>
            </w:r>
            <w:r w:rsidR="005A2128">
              <w:rPr>
                <w:rFonts w:ascii="Cambria" w:eastAsia="Calibri" w:hAnsi="Cambria" w:cstheme="minorHAnsi"/>
                <w:sz w:val="24"/>
                <w:szCs w:val="24"/>
              </w:rPr>
              <w:t xml:space="preserve"> i 69/22</w:t>
            </w:r>
            <w:r w:rsidRPr="00E030DA">
              <w:rPr>
                <w:rFonts w:ascii="Cambria" w:eastAsia="Calibri" w:hAnsi="Cambria" w:cstheme="minorHAnsi"/>
                <w:sz w:val="24"/>
                <w:szCs w:val="24"/>
              </w:rPr>
              <w:t>)</w:t>
            </w:r>
          </w:p>
        </w:tc>
        <w:tc>
          <w:tcPr>
            <w:tcW w:w="2552" w:type="dxa"/>
            <w:tcBorders>
              <w:top w:val="double" w:sz="4" w:space="0" w:color="auto"/>
              <w:left w:val="double" w:sz="4" w:space="0" w:color="auto"/>
              <w:bottom w:val="double" w:sz="4" w:space="0" w:color="auto"/>
              <w:right w:val="double" w:sz="4" w:space="0" w:color="auto"/>
            </w:tcBorders>
            <w:vAlign w:val="center"/>
            <w:hideMark/>
          </w:tcPr>
          <w:p w14:paraId="31A71C35" w14:textId="77777777" w:rsidR="007F15DE" w:rsidRPr="00E030DA" w:rsidRDefault="007F15DE">
            <w:pPr>
              <w:tabs>
                <w:tab w:val="left" w:pos="366"/>
              </w:tabs>
              <w:rPr>
                <w:rFonts w:ascii="Cambria" w:eastAsia="Symbol" w:hAnsi="Cambria" w:cstheme="minorHAnsi"/>
                <w:sz w:val="24"/>
                <w:szCs w:val="24"/>
              </w:rPr>
            </w:pPr>
            <w:r w:rsidRPr="00E030DA">
              <w:rPr>
                <w:rFonts w:ascii="Cambria" w:eastAsia="Symbol" w:hAnsi="Cambria" w:cstheme="minorHAnsi"/>
                <w:sz w:val="24"/>
                <w:szCs w:val="24"/>
              </w:rPr>
              <w:t>Vršiti objavu informacija na Internet stranici Općine Stari Jankovci</w:t>
            </w:r>
          </w:p>
        </w:tc>
        <w:tc>
          <w:tcPr>
            <w:tcW w:w="4677" w:type="dxa"/>
            <w:tcBorders>
              <w:top w:val="double" w:sz="4" w:space="0" w:color="auto"/>
              <w:left w:val="double" w:sz="4" w:space="0" w:color="auto"/>
              <w:bottom w:val="double" w:sz="4" w:space="0" w:color="auto"/>
              <w:right w:val="double" w:sz="4" w:space="0" w:color="auto"/>
            </w:tcBorders>
            <w:vAlign w:val="center"/>
            <w:hideMark/>
          </w:tcPr>
          <w:p w14:paraId="72F1DFB6" w14:textId="77777777" w:rsidR="007F15DE" w:rsidRPr="00E030DA" w:rsidRDefault="007F15DE">
            <w:pPr>
              <w:tabs>
                <w:tab w:val="left" w:pos="1140"/>
              </w:tabs>
              <w:jc w:val="both"/>
              <w:rPr>
                <w:rFonts w:ascii="Cambria" w:eastAsia="Calibri" w:hAnsi="Cambria" w:cstheme="minorHAnsi"/>
                <w:sz w:val="24"/>
                <w:szCs w:val="24"/>
              </w:rPr>
            </w:pPr>
            <w:r w:rsidRPr="00E030DA">
              <w:rPr>
                <w:rFonts w:ascii="Cambria" w:eastAsia="Symbol" w:hAnsi="Cambria" w:cstheme="minorHAnsi"/>
                <w:sz w:val="24"/>
                <w:szCs w:val="24"/>
              </w:rPr>
              <w:t>Sukladno članku 10. Zakona</w:t>
            </w:r>
            <w:r w:rsidRPr="00E030DA">
              <w:rPr>
                <w:rFonts w:ascii="Cambria" w:eastAsia="Calibri" w:hAnsi="Cambria" w:cstheme="minorHAnsi"/>
                <w:sz w:val="24"/>
                <w:szCs w:val="24"/>
              </w:rPr>
              <w:t xml:space="preserve"> o pravu na pristup informacijama (»Narodne novine«, broj 25/13, 85/15 i 69/22) Općina Stari Jankovci na svojoj Internet stranici na lako pretraživ način objavljivat će potrebne informacije. </w:t>
            </w:r>
          </w:p>
        </w:tc>
      </w:tr>
      <w:tr w:rsidR="007F15DE" w:rsidRPr="00E030DA" w14:paraId="4D1A6BD2" w14:textId="77777777" w:rsidTr="007F15DE">
        <w:trPr>
          <w:trHeight w:val="1893"/>
        </w:trPr>
        <w:tc>
          <w:tcPr>
            <w:tcW w:w="0" w:type="auto"/>
            <w:vMerge/>
            <w:tcBorders>
              <w:top w:val="double" w:sz="4" w:space="0" w:color="auto"/>
              <w:left w:val="double" w:sz="4" w:space="0" w:color="auto"/>
              <w:bottom w:val="double" w:sz="4" w:space="0" w:color="auto"/>
              <w:right w:val="double" w:sz="4" w:space="0" w:color="auto"/>
            </w:tcBorders>
            <w:vAlign w:val="center"/>
            <w:hideMark/>
          </w:tcPr>
          <w:p w14:paraId="265338FC" w14:textId="77777777" w:rsidR="007F15DE" w:rsidRPr="00E030DA" w:rsidRDefault="007F15DE">
            <w:pPr>
              <w:spacing w:after="0"/>
              <w:rPr>
                <w:rFonts w:ascii="Cambria" w:eastAsia="Calibri" w:hAnsi="Cambria" w:cstheme="minorHAnsi"/>
                <w:sz w:val="24"/>
                <w:szCs w:val="24"/>
              </w:rPr>
            </w:pPr>
          </w:p>
        </w:tc>
        <w:tc>
          <w:tcPr>
            <w:tcW w:w="2552" w:type="dxa"/>
            <w:tcBorders>
              <w:top w:val="double" w:sz="4" w:space="0" w:color="auto"/>
              <w:left w:val="double" w:sz="4" w:space="0" w:color="auto"/>
              <w:bottom w:val="double" w:sz="4" w:space="0" w:color="auto"/>
              <w:right w:val="double" w:sz="4" w:space="0" w:color="auto"/>
            </w:tcBorders>
            <w:vAlign w:val="center"/>
            <w:hideMark/>
          </w:tcPr>
          <w:p w14:paraId="61BDCF8C" w14:textId="77777777" w:rsidR="007F15DE" w:rsidRPr="00E030DA" w:rsidRDefault="007F15DE">
            <w:pPr>
              <w:tabs>
                <w:tab w:val="left" w:pos="366"/>
              </w:tabs>
              <w:rPr>
                <w:rFonts w:ascii="Cambria" w:eastAsia="Symbol" w:hAnsi="Cambria" w:cstheme="minorHAnsi"/>
                <w:sz w:val="24"/>
                <w:szCs w:val="24"/>
              </w:rPr>
            </w:pPr>
            <w:r w:rsidRPr="00E030DA">
              <w:rPr>
                <w:rFonts w:ascii="Cambria" w:eastAsia="Symbol" w:hAnsi="Cambria" w:cstheme="minorHAnsi"/>
                <w:sz w:val="24"/>
                <w:szCs w:val="24"/>
              </w:rPr>
              <w:t>Odgovaranje na zaprimljene zahtjeve</w:t>
            </w:r>
          </w:p>
        </w:tc>
        <w:tc>
          <w:tcPr>
            <w:tcW w:w="4677" w:type="dxa"/>
            <w:tcBorders>
              <w:top w:val="double" w:sz="4" w:space="0" w:color="auto"/>
              <w:left w:val="double" w:sz="4" w:space="0" w:color="auto"/>
              <w:bottom w:val="double" w:sz="4" w:space="0" w:color="auto"/>
              <w:right w:val="double" w:sz="4" w:space="0" w:color="auto"/>
            </w:tcBorders>
            <w:vAlign w:val="center"/>
            <w:hideMark/>
          </w:tcPr>
          <w:p w14:paraId="49D009F2" w14:textId="77777777" w:rsidR="007F15DE" w:rsidRPr="00E030DA" w:rsidRDefault="007F15DE">
            <w:pPr>
              <w:tabs>
                <w:tab w:val="left" w:pos="1140"/>
              </w:tabs>
              <w:jc w:val="both"/>
              <w:rPr>
                <w:rFonts w:ascii="Cambria" w:eastAsia="Symbol" w:hAnsi="Cambria" w:cstheme="minorHAnsi"/>
                <w:sz w:val="24"/>
                <w:szCs w:val="24"/>
              </w:rPr>
            </w:pPr>
            <w:r w:rsidRPr="00E030DA">
              <w:rPr>
                <w:rFonts w:ascii="Cambria" w:eastAsia="Symbol" w:hAnsi="Cambria" w:cstheme="minorHAnsi"/>
                <w:sz w:val="24"/>
                <w:szCs w:val="24"/>
              </w:rPr>
              <w:t>Prilikom zaprimanja zahtjeva za pristup informacijama postupiti sukladno članku 18., 19., 20., 21., 22., 23. i 24. Zakona</w:t>
            </w:r>
            <w:r w:rsidRPr="00E030DA">
              <w:rPr>
                <w:rFonts w:ascii="Cambria" w:eastAsia="Calibri" w:hAnsi="Cambria" w:cstheme="minorHAnsi"/>
                <w:sz w:val="24"/>
                <w:szCs w:val="24"/>
              </w:rPr>
              <w:t xml:space="preserve"> o pravu na pristup informacijama (»Narodne novine«, broj 25/13, 85/15 i 69/22) te zaprimljene zahtjeve upisati u službeni Upisnik sukladno članku 14. navedenog zakona.</w:t>
            </w:r>
          </w:p>
        </w:tc>
      </w:tr>
      <w:tr w:rsidR="007F15DE" w:rsidRPr="00E030DA" w14:paraId="234060FD" w14:textId="77777777" w:rsidTr="007F15DE">
        <w:trPr>
          <w:trHeight w:val="273"/>
        </w:trPr>
        <w:tc>
          <w:tcPr>
            <w:tcW w:w="0" w:type="auto"/>
            <w:vMerge/>
            <w:tcBorders>
              <w:top w:val="double" w:sz="4" w:space="0" w:color="auto"/>
              <w:left w:val="double" w:sz="4" w:space="0" w:color="auto"/>
              <w:bottom w:val="double" w:sz="4" w:space="0" w:color="auto"/>
              <w:right w:val="double" w:sz="4" w:space="0" w:color="auto"/>
            </w:tcBorders>
            <w:vAlign w:val="center"/>
            <w:hideMark/>
          </w:tcPr>
          <w:p w14:paraId="09A72824" w14:textId="77777777" w:rsidR="007F15DE" w:rsidRPr="00E030DA" w:rsidRDefault="007F15DE">
            <w:pPr>
              <w:spacing w:after="0"/>
              <w:rPr>
                <w:rFonts w:ascii="Cambria" w:eastAsia="Calibri" w:hAnsi="Cambria" w:cstheme="minorHAnsi"/>
                <w:sz w:val="24"/>
                <w:szCs w:val="24"/>
              </w:rPr>
            </w:pPr>
          </w:p>
        </w:tc>
        <w:tc>
          <w:tcPr>
            <w:tcW w:w="2552" w:type="dxa"/>
            <w:tcBorders>
              <w:top w:val="double" w:sz="4" w:space="0" w:color="auto"/>
              <w:left w:val="double" w:sz="4" w:space="0" w:color="auto"/>
              <w:bottom w:val="double" w:sz="4" w:space="0" w:color="auto"/>
              <w:right w:val="double" w:sz="4" w:space="0" w:color="auto"/>
            </w:tcBorders>
            <w:vAlign w:val="center"/>
            <w:hideMark/>
          </w:tcPr>
          <w:p w14:paraId="6CBBA02D" w14:textId="77777777" w:rsidR="007F15DE" w:rsidRPr="00E030DA" w:rsidRDefault="007F15DE">
            <w:pPr>
              <w:tabs>
                <w:tab w:val="left" w:pos="366"/>
              </w:tabs>
              <w:rPr>
                <w:rFonts w:ascii="Cambria" w:eastAsia="Calibri" w:hAnsi="Cambria" w:cstheme="minorHAnsi"/>
                <w:sz w:val="24"/>
                <w:szCs w:val="24"/>
              </w:rPr>
            </w:pPr>
            <w:r w:rsidRPr="00E030DA">
              <w:rPr>
                <w:rFonts w:ascii="Cambria" w:eastAsia="Symbol" w:hAnsi="Cambria" w:cstheme="minorHAnsi"/>
                <w:sz w:val="24"/>
                <w:szCs w:val="24"/>
              </w:rPr>
              <w:t xml:space="preserve">Slanje godišnjeg izvješća o provedbi </w:t>
            </w:r>
            <w:r w:rsidRPr="00E030DA">
              <w:rPr>
                <w:rFonts w:ascii="Cambria" w:eastAsia="Calibri" w:hAnsi="Cambria" w:cstheme="minorHAnsi"/>
                <w:sz w:val="24"/>
                <w:szCs w:val="24"/>
              </w:rPr>
              <w:t xml:space="preserve">Zakona o pravu na pristup informacijama </w:t>
            </w:r>
            <w:r w:rsidRPr="00E030DA">
              <w:rPr>
                <w:rFonts w:ascii="Cambria" w:eastAsia="Calibri" w:hAnsi="Cambria" w:cstheme="minorHAnsi"/>
                <w:sz w:val="24"/>
                <w:szCs w:val="24"/>
              </w:rPr>
              <w:lastRenderedPageBreak/>
              <w:t>(»Narodne novine«, broj 25/13, 85/15)</w:t>
            </w:r>
          </w:p>
        </w:tc>
        <w:tc>
          <w:tcPr>
            <w:tcW w:w="4677" w:type="dxa"/>
            <w:tcBorders>
              <w:top w:val="double" w:sz="4" w:space="0" w:color="auto"/>
              <w:left w:val="double" w:sz="4" w:space="0" w:color="auto"/>
              <w:bottom w:val="double" w:sz="4" w:space="0" w:color="auto"/>
              <w:right w:val="double" w:sz="4" w:space="0" w:color="auto"/>
            </w:tcBorders>
            <w:vAlign w:val="center"/>
            <w:hideMark/>
          </w:tcPr>
          <w:p w14:paraId="74FCD9E7" w14:textId="77777777" w:rsidR="007F15DE" w:rsidRPr="00E030DA" w:rsidRDefault="007F15DE">
            <w:pPr>
              <w:tabs>
                <w:tab w:val="left" w:pos="1140"/>
              </w:tabs>
              <w:jc w:val="both"/>
              <w:rPr>
                <w:rFonts w:ascii="Cambria" w:eastAsia="Calibri" w:hAnsi="Cambria" w:cstheme="minorHAnsi"/>
                <w:sz w:val="24"/>
                <w:szCs w:val="24"/>
              </w:rPr>
            </w:pPr>
            <w:r w:rsidRPr="00E030DA">
              <w:rPr>
                <w:rFonts w:ascii="Cambria" w:eastAsia="Calibri" w:hAnsi="Cambria" w:cstheme="minorHAnsi"/>
                <w:sz w:val="24"/>
                <w:szCs w:val="24"/>
              </w:rPr>
              <w:lastRenderedPageBreak/>
              <w:t xml:space="preserve">Povjereniku za informiranje sukladno članku 60. Zakona o pravu na pristup informacijama (»Narodne novine«, broj 25/13, 85/15 i 69/22) do 31. siječnja tekuće godine za prethodnu godinu </w:t>
            </w:r>
            <w:r w:rsidRPr="00E030DA">
              <w:rPr>
                <w:rFonts w:ascii="Cambria" w:eastAsia="Calibri" w:hAnsi="Cambria" w:cstheme="minorHAnsi"/>
                <w:sz w:val="24"/>
                <w:szCs w:val="24"/>
              </w:rPr>
              <w:lastRenderedPageBreak/>
              <w:t>dostaviti Izvješće o provedbi Zakona o pravu na pristup informacijama.</w:t>
            </w:r>
          </w:p>
        </w:tc>
      </w:tr>
      <w:tr w:rsidR="007F15DE" w:rsidRPr="00E030DA" w14:paraId="70E47CE9" w14:textId="77777777" w:rsidTr="007F15DE">
        <w:trPr>
          <w:trHeight w:val="395"/>
        </w:trPr>
        <w:tc>
          <w:tcPr>
            <w:tcW w:w="1951"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77D59D4D" w14:textId="77777777" w:rsidR="007F15DE" w:rsidRPr="00E030DA" w:rsidRDefault="007F15DE">
            <w:pPr>
              <w:tabs>
                <w:tab w:val="left" w:pos="1140"/>
              </w:tabs>
              <w:jc w:val="center"/>
              <w:rPr>
                <w:rFonts w:ascii="Cambria" w:eastAsia="Symbol" w:hAnsi="Cambria" w:cstheme="minorHAnsi"/>
                <w:sz w:val="24"/>
                <w:szCs w:val="24"/>
              </w:rPr>
            </w:pPr>
            <w:r w:rsidRPr="00E030DA">
              <w:rPr>
                <w:rFonts w:ascii="Cambria" w:eastAsia="Symbol" w:hAnsi="Cambria" w:cstheme="minorHAnsi"/>
                <w:sz w:val="24"/>
                <w:szCs w:val="24"/>
              </w:rPr>
              <w:lastRenderedPageBreak/>
              <w:t>Savjetovanje s javnošću</w:t>
            </w:r>
          </w:p>
        </w:tc>
        <w:tc>
          <w:tcPr>
            <w:tcW w:w="2552" w:type="dxa"/>
            <w:tcBorders>
              <w:top w:val="double" w:sz="4" w:space="0" w:color="auto"/>
              <w:left w:val="double" w:sz="4" w:space="0" w:color="auto"/>
              <w:bottom w:val="double" w:sz="4" w:space="0" w:color="auto"/>
              <w:right w:val="double" w:sz="4" w:space="0" w:color="auto"/>
            </w:tcBorders>
            <w:vAlign w:val="center"/>
            <w:hideMark/>
          </w:tcPr>
          <w:p w14:paraId="5900998B" w14:textId="77777777" w:rsidR="007F15DE" w:rsidRPr="00E030DA" w:rsidRDefault="007F15DE">
            <w:pPr>
              <w:tabs>
                <w:tab w:val="left" w:pos="366"/>
              </w:tabs>
              <w:rPr>
                <w:rFonts w:ascii="Cambria" w:eastAsia="Symbol" w:hAnsi="Cambria" w:cstheme="minorHAnsi"/>
                <w:sz w:val="24"/>
                <w:szCs w:val="24"/>
              </w:rPr>
            </w:pPr>
            <w:r w:rsidRPr="00E030DA">
              <w:rPr>
                <w:rFonts w:ascii="Cambria" w:eastAsia="Symbol" w:hAnsi="Cambria" w:cstheme="minorHAnsi"/>
                <w:sz w:val="24"/>
                <w:szCs w:val="24"/>
              </w:rPr>
              <w:t xml:space="preserve">Provoditi savjetovanje s javnošću </w:t>
            </w:r>
          </w:p>
        </w:tc>
        <w:tc>
          <w:tcPr>
            <w:tcW w:w="4677" w:type="dxa"/>
            <w:tcBorders>
              <w:top w:val="double" w:sz="4" w:space="0" w:color="auto"/>
              <w:left w:val="double" w:sz="4" w:space="0" w:color="auto"/>
              <w:bottom w:val="double" w:sz="4" w:space="0" w:color="auto"/>
              <w:right w:val="double" w:sz="4" w:space="0" w:color="auto"/>
            </w:tcBorders>
            <w:vAlign w:val="center"/>
            <w:hideMark/>
          </w:tcPr>
          <w:p w14:paraId="070F4C08" w14:textId="77777777" w:rsidR="007F15DE" w:rsidRPr="00E030DA" w:rsidRDefault="007F15DE">
            <w:pPr>
              <w:tabs>
                <w:tab w:val="left" w:pos="1140"/>
              </w:tabs>
              <w:jc w:val="both"/>
              <w:rPr>
                <w:rFonts w:ascii="Cambria" w:eastAsia="Calibri" w:hAnsi="Cambria" w:cstheme="minorHAnsi"/>
                <w:sz w:val="24"/>
                <w:szCs w:val="24"/>
              </w:rPr>
            </w:pPr>
            <w:r w:rsidRPr="00E030DA">
              <w:rPr>
                <w:rFonts w:ascii="Cambria" w:eastAsia="Symbol" w:hAnsi="Cambria" w:cstheme="minorHAnsi"/>
                <w:sz w:val="24"/>
                <w:szCs w:val="24"/>
              </w:rPr>
              <w:t>Provoditi savjetovanje s javnošću sukladno članku 11. Zakona</w:t>
            </w:r>
            <w:r w:rsidRPr="00E030DA">
              <w:rPr>
                <w:rFonts w:ascii="Cambria" w:eastAsia="Calibri" w:hAnsi="Cambria" w:cstheme="minorHAnsi"/>
                <w:sz w:val="24"/>
                <w:szCs w:val="24"/>
              </w:rPr>
              <w:t xml:space="preserve"> o pravu na pristup informacijama (»Narodne novine«, broj 25/13, 85/15 i 69/22).</w:t>
            </w:r>
          </w:p>
        </w:tc>
      </w:tr>
    </w:tbl>
    <w:p w14:paraId="0898E4B8" w14:textId="77777777" w:rsidR="007F15DE" w:rsidRPr="00E030DA" w:rsidRDefault="007F15DE" w:rsidP="007F15DE">
      <w:pPr>
        <w:rPr>
          <w:rFonts w:ascii="Cambria" w:eastAsia="Calibri" w:hAnsi="Cambria" w:cstheme="minorHAnsi"/>
          <w:sz w:val="24"/>
          <w:szCs w:val="24"/>
        </w:rPr>
      </w:pPr>
      <w:bookmarkStart w:id="116" w:name="page334"/>
      <w:bookmarkStart w:id="117" w:name="_Toc462324676"/>
      <w:bookmarkEnd w:id="116"/>
    </w:p>
    <w:p w14:paraId="2E865896" w14:textId="77777777" w:rsidR="007F15DE" w:rsidRPr="00E030DA" w:rsidRDefault="007F15DE" w:rsidP="007F15DE">
      <w:pPr>
        <w:rPr>
          <w:rFonts w:ascii="Cambria" w:eastAsia="Calibri" w:hAnsi="Cambria" w:cstheme="minorHAnsi"/>
          <w:sz w:val="24"/>
          <w:szCs w:val="24"/>
        </w:rPr>
      </w:pPr>
    </w:p>
    <w:p w14:paraId="73012EA8" w14:textId="54FC9BFD" w:rsidR="007F15DE" w:rsidRPr="00E030DA" w:rsidRDefault="007F15DE">
      <w:pPr>
        <w:numPr>
          <w:ilvl w:val="0"/>
          <w:numId w:val="18"/>
        </w:numPr>
        <w:spacing w:after="0" w:line="256" w:lineRule="auto"/>
        <w:ind w:left="567" w:hanging="425"/>
        <w:jc w:val="both"/>
        <w:outlineLvl w:val="0"/>
        <w:rPr>
          <w:rFonts w:ascii="Cambria" w:eastAsia="Times New Roman" w:hAnsi="Cambria" w:cstheme="minorHAnsi"/>
          <w:b/>
          <w:bCs/>
          <w:kern w:val="36"/>
          <w:sz w:val="24"/>
          <w:szCs w:val="24"/>
          <w:lang w:eastAsia="hr-HR"/>
        </w:rPr>
      </w:pPr>
      <w:bookmarkStart w:id="118" w:name="_Toc30667175"/>
      <w:r w:rsidRPr="00E030DA">
        <w:rPr>
          <w:rFonts w:ascii="Cambria" w:eastAsia="Times New Roman" w:hAnsi="Cambria" w:cstheme="minorHAnsi"/>
          <w:b/>
          <w:bCs/>
          <w:kern w:val="36"/>
          <w:sz w:val="24"/>
          <w:szCs w:val="24"/>
          <w:lang w:eastAsia="hr-HR"/>
        </w:rPr>
        <w:t xml:space="preserve">GODIŠNJI PLAN ZAHTJEVA ZA DAROVANJE NEKRETNINA </w:t>
      </w:r>
      <w:bookmarkEnd w:id="117"/>
      <w:r w:rsidRPr="00E030DA">
        <w:rPr>
          <w:rFonts w:ascii="Cambria" w:eastAsia="Times New Roman" w:hAnsi="Cambria" w:cstheme="minorHAnsi"/>
          <w:b/>
          <w:bCs/>
          <w:kern w:val="36"/>
          <w:sz w:val="24"/>
          <w:szCs w:val="24"/>
          <w:lang w:eastAsia="hr-HR"/>
        </w:rPr>
        <w:t>MINISTARSTVU</w:t>
      </w:r>
      <w:bookmarkEnd w:id="118"/>
      <w:r w:rsidR="004170D4">
        <w:rPr>
          <w:rFonts w:ascii="Cambria" w:eastAsia="Times New Roman" w:hAnsi="Cambria" w:cstheme="minorHAnsi"/>
          <w:b/>
          <w:bCs/>
          <w:kern w:val="36"/>
          <w:sz w:val="24"/>
          <w:szCs w:val="24"/>
          <w:lang w:eastAsia="hr-HR"/>
        </w:rPr>
        <w:t xml:space="preserve"> PROSTORNOG UREĐENJA, GRADITELJSTVA I DRŽAVNE IMOVINE</w:t>
      </w:r>
    </w:p>
    <w:p w14:paraId="0F67DDC4" w14:textId="77777777" w:rsidR="007F15DE" w:rsidRPr="00E030DA" w:rsidRDefault="007F15DE" w:rsidP="007F15DE">
      <w:pPr>
        <w:spacing w:after="0"/>
        <w:rPr>
          <w:rFonts w:ascii="Cambria" w:eastAsia="Times New Roman" w:hAnsi="Cambria" w:cstheme="minorHAnsi"/>
          <w:b/>
          <w:sz w:val="24"/>
          <w:szCs w:val="24"/>
          <w:lang w:eastAsia="hr-HR"/>
        </w:rPr>
      </w:pPr>
    </w:p>
    <w:p w14:paraId="1EB37010" w14:textId="2D5792B3"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 xml:space="preserve">Prema Zakonu o </w:t>
      </w:r>
      <w:r w:rsidR="00211611">
        <w:rPr>
          <w:rFonts w:ascii="Cambria" w:eastAsia="Times New Roman" w:hAnsi="Cambria" w:cstheme="minorHAnsi"/>
          <w:sz w:val="24"/>
          <w:szCs w:val="24"/>
        </w:rPr>
        <w:t>upravljanju nekretninama i pokretninama u vlasništvu Republike Hrvatske</w:t>
      </w:r>
      <w:r w:rsidR="00DB2E59" w:rsidRPr="00E030DA">
        <w:rPr>
          <w:rFonts w:ascii="Cambria" w:eastAsia="Times New Roman" w:hAnsi="Cambria" w:cstheme="minorHAnsi"/>
          <w:color w:val="000000"/>
          <w:sz w:val="24"/>
          <w:szCs w:val="24"/>
          <w:lang w:eastAsia="hr-HR"/>
        </w:rPr>
        <w:t xml:space="preserve"> („Narodne novine“ broj </w:t>
      </w:r>
      <w:r w:rsidR="00211611">
        <w:rPr>
          <w:rFonts w:ascii="Cambria" w:eastAsia="Times New Roman" w:hAnsi="Cambria" w:cstheme="minorHAnsi"/>
          <w:color w:val="000000"/>
          <w:sz w:val="24"/>
          <w:szCs w:val="24"/>
          <w:lang w:eastAsia="hr-HR"/>
        </w:rPr>
        <w:t>155/</w:t>
      </w:r>
      <w:r w:rsidR="00DB2E59" w:rsidRPr="00E030DA">
        <w:rPr>
          <w:rFonts w:ascii="Cambria" w:eastAsia="Times New Roman" w:hAnsi="Cambria" w:cstheme="minorHAnsi"/>
          <w:color w:val="000000"/>
          <w:sz w:val="24"/>
          <w:szCs w:val="24"/>
          <w:lang w:eastAsia="hr-HR"/>
        </w:rPr>
        <w:t>23)</w:t>
      </w:r>
      <w:r w:rsidR="00DB2E59">
        <w:rPr>
          <w:rFonts w:ascii="Cambria" w:eastAsia="Times New Roman" w:hAnsi="Cambria" w:cstheme="minorHAnsi"/>
          <w:color w:val="000000"/>
          <w:sz w:val="24"/>
          <w:szCs w:val="24"/>
          <w:lang w:eastAsia="hr-HR"/>
        </w:rPr>
        <w:t xml:space="preserve"> </w:t>
      </w:r>
      <w:r w:rsidRPr="00E030DA">
        <w:rPr>
          <w:rFonts w:ascii="Cambria" w:eastAsia="Times New Roman" w:hAnsi="Cambria" w:cstheme="minorHAnsi"/>
          <w:sz w:val="24"/>
          <w:szCs w:val="24"/>
        </w:rPr>
        <w:t>kada je to opravdano i obrazloženo razlozima poticanja gospodarskog napretka, socijalne dobrobiti građana i ujednačavanja gospodarskog i demografskog razvitka svih krajeva Republike Hrvatske, nekretninama se može raspolagati u korist jedinica lokalne i područne (regionalne) samouprave i bez naknade.</w:t>
      </w:r>
    </w:p>
    <w:p w14:paraId="64DED0B4"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Raspolaganje provodi se na zahtjev jedinica lokalne i područne (regionalne) samouprave na koju se prenosi ono pravo s kojim se postiže ista svrha, a koje je najpovoljnije za Republiku Hrvatsku.</w:t>
      </w:r>
    </w:p>
    <w:p w14:paraId="52F980C0" w14:textId="77777777" w:rsidR="007F15DE" w:rsidRPr="00E030DA" w:rsidRDefault="007F15DE" w:rsidP="007F15DE">
      <w:pPr>
        <w:ind w:firstLine="567"/>
        <w:jc w:val="both"/>
        <w:rPr>
          <w:rFonts w:ascii="Cambria" w:eastAsia="Times New Roman" w:hAnsi="Cambria" w:cstheme="minorHAnsi"/>
          <w:sz w:val="24"/>
          <w:szCs w:val="24"/>
        </w:rPr>
      </w:pPr>
      <w:r w:rsidRPr="00E030DA">
        <w:rPr>
          <w:rFonts w:ascii="Cambria" w:eastAsia="Times New Roman" w:hAnsi="Cambria" w:cstheme="minorHAnsi"/>
          <w:sz w:val="24"/>
          <w:szCs w:val="24"/>
        </w:rPr>
        <w:t>Raspolaganje provodi se osobito u svrhu:</w:t>
      </w:r>
    </w:p>
    <w:p w14:paraId="48CD2D27" w14:textId="77777777" w:rsidR="007F15DE" w:rsidRPr="00E030DA" w:rsidRDefault="007F15DE">
      <w:pPr>
        <w:numPr>
          <w:ilvl w:val="0"/>
          <w:numId w:val="29"/>
        </w:numPr>
        <w:spacing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ostvarenja projekata izgradnje poduzetničke infrastrukture, odnosno poduzetničkih zona i poduzetničkih potpornih institucija u skladu s posebnim zakonom</w:t>
      </w:r>
    </w:p>
    <w:p w14:paraId="0249FE20" w14:textId="77777777" w:rsidR="007F15DE" w:rsidRPr="00E030DA" w:rsidRDefault="007F15DE">
      <w:pPr>
        <w:numPr>
          <w:ilvl w:val="0"/>
          <w:numId w:val="29"/>
        </w:numPr>
        <w:spacing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ostvarenja projekata ulaganja u skladu s posebnim zakonom</w:t>
      </w:r>
    </w:p>
    <w:p w14:paraId="6BA6B3A4" w14:textId="77777777" w:rsidR="007F15DE" w:rsidRPr="00E030DA" w:rsidRDefault="007F15DE">
      <w:pPr>
        <w:numPr>
          <w:ilvl w:val="0"/>
          <w:numId w:val="29"/>
        </w:numPr>
        <w:spacing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ostvarenja projekata koji su od općeg javnog, socijalnog ili kulturnog interesa, poput izgradnje škola, dječjih vrtića, bolnica, domova zdravlja, ustanova socijalne skrbi, groblja, za izgradnju sportskih objekata, muzeja, memorijalnih centara i drugih sličnih projekata kojima se povećava kvaliteta života građana na području jedinice lokalne i područne (regionalne) samouprave</w:t>
      </w:r>
    </w:p>
    <w:p w14:paraId="75468640" w14:textId="77777777" w:rsidR="007F15DE" w:rsidRPr="00E030DA" w:rsidRDefault="007F15DE">
      <w:pPr>
        <w:numPr>
          <w:ilvl w:val="0"/>
          <w:numId w:val="29"/>
        </w:numPr>
        <w:spacing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provođenja programa stambenog zbrinjavanja i društveno poticane stanogradnje</w:t>
      </w:r>
    </w:p>
    <w:p w14:paraId="2D9936C5" w14:textId="77777777" w:rsidR="007F15DE" w:rsidRPr="00E030DA" w:rsidRDefault="007F15DE">
      <w:pPr>
        <w:numPr>
          <w:ilvl w:val="0"/>
          <w:numId w:val="29"/>
        </w:numPr>
        <w:spacing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provođenja programa integracije osoba s invaliditetom u društvo</w:t>
      </w:r>
    </w:p>
    <w:p w14:paraId="69D6DE3C" w14:textId="77777777" w:rsidR="007F15DE" w:rsidRPr="00E030DA" w:rsidRDefault="007F15DE">
      <w:pPr>
        <w:numPr>
          <w:ilvl w:val="0"/>
          <w:numId w:val="29"/>
        </w:numPr>
        <w:spacing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provođenja programa demografske obnove</w:t>
      </w:r>
    </w:p>
    <w:p w14:paraId="73188640" w14:textId="77777777" w:rsidR="007F15DE" w:rsidRPr="00E030DA" w:rsidRDefault="007F15DE">
      <w:pPr>
        <w:numPr>
          <w:ilvl w:val="0"/>
          <w:numId w:val="29"/>
        </w:numPr>
        <w:spacing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provođenja programa gospodarenja otpadom</w:t>
      </w:r>
    </w:p>
    <w:p w14:paraId="3E0F1A5B" w14:textId="178ECF3D" w:rsidR="007F15DE" w:rsidRDefault="007F15DE" w:rsidP="004170D4">
      <w:pPr>
        <w:numPr>
          <w:ilvl w:val="0"/>
          <w:numId w:val="29"/>
        </w:numPr>
        <w:spacing w:line="256" w:lineRule="auto"/>
        <w:contextualSpacing/>
        <w:jc w:val="both"/>
        <w:rPr>
          <w:rFonts w:ascii="Cambria" w:eastAsia="Times New Roman" w:hAnsi="Cambria" w:cstheme="minorHAnsi"/>
          <w:sz w:val="24"/>
          <w:szCs w:val="24"/>
        </w:rPr>
      </w:pPr>
      <w:r w:rsidRPr="00E030DA">
        <w:rPr>
          <w:rFonts w:ascii="Cambria" w:eastAsia="Times New Roman" w:hAnsi="Cambria" w:cstheme="minorHAnsi"/>
          <w:sz w:val="24"/>
          <w:szCs w:val="24"/>
        </w:rPr>
        <w:t>provođenja operativnih programa Vlade Republike Hrvatske za nacionalne manjine.</w:t>
      </w:r>
    </w:p>
    <w:p w14:paraId="0056910F" w14:textId="77777777" w:rsidR="00C15109" w:rsidRDefault="00C15109" w:rsidP="00C15109">
      <w:pPr>
        <w:spacing w:line="256" w:lineRule="auto"/>
        <w:contextualSpacing/>
        <w:jc w:val="both"/>
        <w:rPr>
          <w:rFonts w:ascii="Cambria" w:eastAsia="Times New Roman" w:hAnsi="Cambria" w:cstheme="minorHAnsi"/>
          <w:sz w:val="24"/>
          <w:szCs w:val="24"/>
        </w:rPr>
      </w:pPr>
    </w:p>
    <w:p w14:paraId="28C15CBE" w14:textId="77777777" w:rsidR="00C15109" w:rsidRPr="004170D4" w:rsidRDefault="00C15109" w:rsidP="00C15109">
      <w:pPr>
        <w:spacing w:line="256" w:lineRule="auto"/>
        <w:contextualSpacing/>
        <w:jc w:val="both"/>
        <w:rPr>
          <w:rFonts w:ascii="Cambria" w:eastAsia="Times New Roman" w:hAnsi="Cambria" w:cstheme="minorHAnsi"/>
          <w:sz w:val="24"/>
          <w:szCs w:val="24"/>
        </w:rPr>
      </w:pPr>
    </w:p>
    <w:p w14:paraId="6472EEF8" w14:textId="1B85C577" w:rsidR="007F15DE" w:rsidRDefault="007F15DE" w:rsidP="007F15DE">
      <w:pPr>
        <w:ind w:firstLine="567"/>
        <w:jc w:val="both"/>
        <w:rPr>
          <w:rFonts w:ascii="Cambria" w:eastAsia="Calibri" w:hAnsi="Cambria" w:cstheme="minorHAnsi"/>
          <w:sz w:val="24"/>
          <w:szCs w:val="24"/>
          <w:shd w:val="clear" w:color="auto" w:fill="FFFFFF"/>
        </w:rPr>
      </w:pPr>
      <w:r w:rsidRPr="00E030DA">
        <w:rPr>
          <w:rFonts w:ascii="Cambria" w:eastAsia="Calibri" w:hAnsi="Cambria" w:cstheme="minorHAnsi"/>
          <w:sz w:val="24"/>
          <w:szCs w:val="24"/>
          <w:shd w:val="clear" w:color="auto" w:fill="FFFFFF"/>
        </w:rPr>
        <w:t xml:space="preserve">Općina Stari Jankovci će po potrebi  zatražiti darovanje nekretnina na području Općine  za koje postoji interes i za koje bi se trebao uputiti  Zahtjev  za darovanje </w:t>
      </w:r>
      <w:r w:rsidRPr="00E030DA">
        <w:rPr>
          <w:rFonts w:ascii="Cambria" w:eastAsia="Calibri" w:hAnsi="Cambria" w:cstheme="minorHAnsi"/>
          <w:sz w:val="24"/>
          <w:szCs w:val="24"/>
          <w:shd w:val="clear" w:color="auto" w:fill="FFFFFF"/>
        </w:rPr>
        <w:lastRenderedPageBreak/>
        <w:t>Ministarstvu</w:t>
      </w:r>
      <w:r w:rsidR="004170D4">
        <w:rPr>
          <w:rFonts w:ascii="Cambria" w:eastAsia="Calibri" w:hAnsi="Cambria" w:cstheme="minorHAnsi"/>
          <w:sz w:val="24"/>
          <w:szCs w:val="24"/>
          <w:shd w:val="clear" w:color="auto" w:fill="FFFFFF"/>
        </w:rPr>
        <w:t xml:space="preserve"> i to: k.o. Orolik k.č.463 i 462/2 kako bi se izgradio gater za divlje životinje o kojima bi skrbilo Lovačko društvo „Fazan“ Orolik.</w:t>
      </w:r>
    </w:p>
    <w:p w14:paraId="6EFC1E85" w14:textId="77777777" w:rsidR="008733A9" w:rsidRDefault="008733A9" w:rsidP="007F15DE">
      <w:pPr>
        <w:ind w:firstLine="567"/>
        <w:jc w:val="both"/>
        <w:rPr>
          <w:rFonts w:ascii="Cambria" w:eastAsia="Calibri" w:hAnsi="Cambria" w:cstheme="minorHAnsi"/>
          <w:sz w:val="24"/>
          <w:szCs w:val="24"/>
          <w:shd w:val="clear" w:color="auto" w:fill="FFFFFF"/>
        </w:rPr>
      </w:pPr>
    </w:p>
    <w:p w14:paraId="12A09D80" w14:textId="426F0AC7" w:rsidR="008733A9" w:rsidRPr="00E030DA" w:rsidRDefault="008733A9" w:rsidP="007F15DE">
      <w:pPr>
        <w:ind w:firstLine="567"/>
        <w:jc w:val="both"/>
        <w:rPr>
          <w:rFonts w:ascii="Cambria" w:eastAsia="Calibri" w:hAnsi="Cambria" w:cstheme="minorHAnsi"/>
          <w:sz w:val="24"/>
          <w:szCs w:val="24"/>
          <w:shd w:val="clear" w:color="auto" w:fill="FFFFFF"/>
        </w:rPr>
      </w:pPr>
    </w:p>
    <w:p w14:paraId="3852575A" w14:textId="77777777" w:rsidR="007F15DE" w:rsidRDefault="007F15DE" w:rsidP="007F15DE">
      <w:pPr>
        <w:jc w:val="both"/>
        <w:rPr>
          <w:rFonts w:ascii="Cambria" w:eastAsia="Calibri" w:hAnsi="Cambria" w:cstheme="minorHAnsi"/>
          <w:sz w:val="24"/>
          <w:szCs w:val="24"/>
          <w:shd w:val="clear" w:color="auto" w:fill="FFFFFF"/>
        </w:rPr>
      </w:pPr>
    </w:p>
    <w:p w14:paraId="7F567EBF" w14:textId="77777777" w:rsidR="00C15109" w:rsidRDefault="00C15109" w:rsidP="007F15DE">
      <w:pPr>
        <w:jc w:val="both"/>
        <w:rPr>
          <w:rFonts w:ascii="Cambria" w:eastAsia="Calibri" w:hAnsi="Cambria" w:cstheme="minorHAnsi"/>
          <w:sz w:val="24"/>
          <w:szCs w:val="24"/>
          <w:shd w:val="clear" w:color="auto" w:fill="FFFFFF"/>
        </w:rPr>
      </w:pPr>
    </w:p>
    <w:p w14:paraId="007A5035" w14:textId="77777777" w:rsidR="00C15109" w:rsidRPr="00E030DA" w:rsidRDefault="00C15109" w:rsidP="007F15DE">
      <w:pPr>
        <w:jc w:val="both"/>
        <w:rPr>
          <w:rFonts w:ascii="Cambria" w:eastAsia="Calibri" w:hAnsi="Cambria" w:cstheme="minorHAnsi"/>
          <w:sz w:val="24"/>
          <w:szCs w:val="24"/>
          <w:shd w:val="clear" w:color="auto" w:fill="FFFFFF"/>
        </w:rPr>
      </w:pPr>
    </w:p>
    <w:p w14:paraId="2B127BFE" w14:textId="02877CB4" w:rsidR="00E46749" w:rsidRPr="00E030DA" w:rsidRDefault="00511259" w:rsidP="00511259">
      <w:pPr>
        <w:suppressAutoHyphens/>
        <w:spacing w:after="0" w:line="240" w:lineRule="auto"/>
        <w:ind w:firstLine="705"/>
        <w:jc w:val="center"/>
        <w:rPr>
          <w:rFonts w:ascii="Cambria" w:eastAsia="Times New Roman" w:hAnsi="Cambria" w:cs="Times New Roman"/>
          <w:color w:val="000000"/>
          <w:sz w:val="24"/>
          <w:szCs w:val="24"/>
          <w:lang w:eastAsia="ar-SA"/>
        </w:rPr>
      </w:pPr>
      <w:r w:rsidRPr="00E030DA">
        <w:rPr>
          <w:rFonts w:ascii="Cambria" w:eastAsia="Times New Roman" w:hAnsi="Cambria" w:cs="Times New Roman"/>
          <w:color w:val="000000"/>
          <w:sz w:val="24"/>
          <w:szCs w:val="24"/>
          <w:lang w:eastAsia="ar-SA"/>
        </w:rPr>
        <w:t xml:space="preserve">                                                                  </w:t>
      </w:r>
      <w:r w:rsidR="00F9200F">
        <w:rPr>
          <w:rFonts w:ascii="Cambria" w:eastAsia="Times New Roman" w:hAnsi="Cambria" w:cs="Times New Roman"/>
          <w:color w:val="000000"/>
          <w:sz w:val="24"/>
          <w:szCs w:val="24"/>
          <w:lang w:eastAsia="ar-SA"/>
        </w:rPr>
        <w:t>Općinski načelnik</w:t>
      </w:r>
    </w:p>
    <w:p w14:paraId="65B649AF" w14:textId="0715498F" w:rsidR="00511259" w:rsidRPr="00E030DA" w:rsidRDefault="00F9200F" w:rsidP="00511259">
      <w:pPr>
        <w:ind w:left="4956"/>
        <w:rPr>
          <w:rFonts w:ascii="Cambria" w:eastAsia="SimSun" w:hAnsi="Cambria" w:cs="Mangal"/>
          <w:bCs/>
          <w:color w:val="000000"/>
          <w:kern w:val="2"/>
          <w:sz w:val="24"/>
          <w:szCs w:val="24"/>
          <w:lang w:eastAsia="hi-IN" w:bidi="hi-IN"/>
        </w:rPr>
      </w:pPr>
      <w:r>
        <w:rPr>
          <w:rFonts w:ascii="Cambria" w:eastAsia="Times New Roman" w:hAnsi="Cambria" w:cs="Times New Roman"/>
          <w:color w:val="000000"/>
          <w:sz w:val="24"/>
          <w:szCs w:val="24"/>
          <w:lang w:eastAsia="ar-SA"/>
        </w:rPr>
        <w:t xml:space="preserve">        </w:t>
      </w:r>
      <w:r w:rsidR="00B86DE9" w:rsidRPr="00E030DA">
        <w:rPr>
          <w:rFonts w:ascii="Cambria" w:eastAsia="Times New Roman" w:hAnsi="Cambria" w:cs="Times New Roman"/>
          <w:color w:val="000000"/>
          <w:sz w:val="24"/>
          <w:szCs w:val="24"/>
          <w:lang w:eastAsia="ar-SA"/>
        </w:rPr>
        <w:t>D</w:t>
      </w:r>
      <w:r>
        <w:rPr>
          <w:rFonts w:ascii="Cambria" w:eastAsia="Times New Roman" w:hAnsi="Cambria" w:cs="Times New Roman"/>
          <w:color w:val="000000"/>
          <w:sz w:val="24"/>
          <w:szCs w:val="24"/>
          <w:lang w:eastAsia="ar-SA"/>
        </w:rPr>
        <w:t>ragan Sudarević, ing.el.</w:t>
      </w:r>
    </w:p>
    <w:sectPr w:rsidR="00511259" w:rsidRPr="00E030DA">
      <w:footerReference w:type="default" r:id="rId104"/>
      <w:footerReference w:type="first" r:id="rId1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B2773" w14:textId="77777777" w:rsidR="009368F9" w:rsidRDefault="009368F9">
      <w:pPr>
        <w:spacing w:after="0" w:line="240" w:lineRule="auto"/>
      </w:pPr>
      <w:r>
        <w:separator/>
      </w:r>
    </w:p>
  </w:endnote>
  <w:endnote w:type="continuationSeparator" w:id="0">
    <w:p w14:paraId="085D66F6" w14:textId="77777777" w:rsidR="009368F9" w:rsidRDefault="00936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2640052"/>
      <w:docPartObj>
        <w:docPartGallery w:val="Page Numbers (Bottom of Page)"/>
        <w:docPartUnique/>
      </w:docPartObj>
    </w:sdtPr>
    <w:sdtContent>
      <w:p w14:paraId="6E1B0DBD" w14:textId="0D7ACACC" w:rsidR="00805A7F" w:rsidRDefault="00805A7F">
        <w:pPr>
          <w:pStyle w:val="Podnoje"/>
          <w:jc w:val="center"/>
        </w:pPr>
        <w:r>
          <w:rPr>
            <w:noProof/>
          </w:rPr>
          <mc:AlternateContent>
            <mc:Choice Requires="wps">
              <w:drawing>
                <wp:inline distT="0" distB="0" distL="0" distR="0" wp14:anchorId="1A9D543E" wp14:editId="5236EB2B">
                  <wp:extent cx="5467350" cy="54610"/>
                  <wp:effectExtent l="9525" t="19050" r="9525" b="12065"/>
                  <wp:docPr id="1169075842" name="Dijagram toka: Odluk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B7B16C4" id="_x0000_t110" coordsize="21600,21600" o:spt="110" path="m10800,l,10800,10800,21600,21600,10800xe">
                  <v:stroke joinstyle="miter"/>
                  <v:path gradientshapeok="t" o:connecttype="rect" textboxrect="5400,5400,16200,16200"/>
                </v:shapetype>
                <v:shape id="Dijagram toka: Odluka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1EEB00A0" w14:textId="3D980EC1" w:rsidR="00805A7F" w:rsidRDefault="00805A7F">
        <w:pPr>
          <w:pStyle w:val="Podnoje"/>
          <w:jc w:val="center"/>
        </w:pPr>
        <w:r>
          <w:fldChar w:fldCharType="begin"/>
        </w:r>
        <w:r>
          <w:instrText>PAGE    \* MERGEFORMAT</w:instrText>
        </w:r>
        <w:r>
          <w:fldChar w:fldCharType="separate"/>
        </w:r>
        <w:r>
          <w:rPr>
            <w:lang w:val="hr-HR"/>
          </w:rPr>
          <w:t>2</w:t>
        </w:r>
        <w:r>
          <w:fldChar w:fldCharType="end"/>
        </w:r>
      </w:p>
    </w:sdtContent>
  </w:sdt>
  <w:p w14:paraId="6ED7ADB4" w14:textId="77777777" w:rsidR="00805A7F" w:rsidRDefault="00805A7F">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491945"/>
      <w:docPartObj>
        <w:docPartGallery w:val="Page Numbers (Bottom of Page)"/>
        <w:docPartUnique/>
      </w:docPartObj>
    </w:sdtPr>
    <w:sdtContent>
      <w:p w14:paraId="3D280EC4" w14:textId="77777777" w:rsidR="001A1023" w:rsidRDefault="002F67F1">
        <w:pPr>
          <w:pStyle w:val="Podnoje"/>
          <w:jc w:val="center"/>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sdtContent>
  </w:sdt>
  <w:p w14:paraId="44CB3FFB" w14:textId="77777777" w:rsidR="001A1023" w:rsidRDefault="001A102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30A69" w14:textId="77777777" w:rsidR="009368F9" w:rsidRDefault="009368F9">
      <w:pPr>
        <w:spacing w:after="0" w:line="240" w:lineRule="auto"/>
      </w:pPr>
      <w:r>
        <w:separator/>
      </w:r>
    </w:p>
  </w:footnote>
  <w:footnote w:type="continuationSeparator" w:id="0">
    <w:p w14:paraId="251A84E6" w14:textId="77777777" w:rsidR="009368F9" w:rsidRDefault="00936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22158C"/>
    <w:multiLevelType w:val="hybridMultilevel"/>
    <w:tmpl w:val="B8AAC5A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 w15:restartNumberingAfterBreak="0">
    <w:nsid w:val="111D3346"/>
    <w:multiLevelType w:val="hybridMultilevel"/>
    <w:tmpl w:val="6C44CD8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 w15:restartNumberingAfterBreak="0">
    <w:nsid w:val="16167A04"/>
    <w:multiLevelType w:val="hybridMultilevel"/>
    <w:tmpl w:val="5D563D66"/>
    <w:lvl w:ilvl="0" w:tplc="041A000F">
      <w:start w:val="1"/>
      <w:numFmt w:val="decimal"/>
      <w:lvlText w:val="%1."/>
      <w:lvlJc w:val="left"/>
      <w:pPr>
        <w:ind w:left="1004" w:hanging="360"/>
      </w:pPr>
    </w:lvl>
    <w:lvl w:ilvl="1" w:tplc="041A0019">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1E7B077B"/>
    <w:multiLevelType w:val="hybridMultilevel"/>
    <w:tmpl w:val="32289F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37621B1"/>
    <w:multiLevelType w:val="hybridMultilevel"/>
    <w:tmpl w:val="227E9180"/>
    <w:lvl w:ilvl="0" w:tplc="5F92E1B6">
      <w:numFmt w:val="bullet"/>
      <w:lvlText w:val="-"/>
      <w:lvlJc w:val="left"/>
      <w:pPr>
        <w:ind w:left="720" w:hanging="360"/>
      </w:pPr>
      <w:rPr>
        <w:rFonts w:ascii="Cambria" w:eastAsia="Times New Roman"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5BE1800"/>
    <w:multiLevelType w:val="hybridMultilevel"/>
    <w:tmpl w:val="E40C54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A8F5B0B"/>
    <w:multiLevelType w:val="hybridMultilevel"/>
    <w:tmpl w:val="19AC3EDA"/>
    <w:lvl w:ilvl="0" w:tplc="041A0003">
      <w:start w:val="1"/>
      <w:numFmt w:val="bullet"/>
      <w:lvlText w:val="o"/>
      <w:lvlJc w:val="left"/>
      <w:pPr>
        <w:ind w:left="1004" w:hanging="360"/>
      </w:pPr>
      <w:rPr>
        <w:rFonts w:ascii="Courier New" w:hAnsi="Courier New" w:cs="Courier New"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 w15:restartNumberingAfterBreak="0">
    <w:nsid w:val="2AF94D90"/>
    <w:multiLevelType w:val="hybridMultilevel"/>
    <w:tmpl w:val="90DCD6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4A15266"/>
    <w:multiLevelType w:val="hybridMultilevel"/>
    <w:tmpl w:val="46D6134C"/>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0" w15:restartNumberingAfterBreak="0">
    <w:nsid w:val="3AFE6C28"/>
    <w:multiLevelType w:val="hybridMultilevel"/>
    <w:tmpl w:val="2D1E594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D13532D"/>
    <w:multiLevelType w:val="hybridMultilevel"/>
    <w:tmpl w:val="49E063B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DD13FCC"/>
    <w:multiLevelType w:val="hybridMultilevel"/>
    <w:tmpl w:val="686EC59C"/>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3" w15:restartNumberingAfterBreak="0">
    <w:nsid w:val="456C798C"/>
    <w:multiLevelType w:val="hybridMultilevel"/>
    <w:tmpl w:val="6410232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D1032DD"/>
    <w:multiLevelType w:val="multilevel"/>
    <w:tmpl w:val="2042E058"/>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703A4F"/>
    <w:multiLevelType w:val="hybridMultilevel"/>
    <w:tmpl w:val="EE688D60"/>
    <w:lvl w:ilvl="0" w:tplc="041A0003">
      <w:start w:val="1"/>
      <w:numFmt w:val="bullet"/>
      <w:lvlText w:val="o"/>
      <w:lvlJc w:val="left"/>
      <w:pPr>
        <w:ind w:left="785"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A251DD"/>
    <w:multiLevelType w:val="hybridMultilevel"/>
    <w:tmpl w:val="AEA8D7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A3726EC"/>
    <w:multiLevelType w:val="multilevel"/>
    <w:tmpl w:val="9962E6B8"/>
    <w:lvl w:ilvl="0">
      <w:start w:val="1"/>
      <w:numFmt w:val="decimal"/>
      <w:lvlText w:val="%1."/>
      <w:lvlJc w:val="left"/>
      <w:pPr>
        <w:ind w:left="660" w:hanging="360"/>
      </w:pPr>
      <w:rPr>
        <w:rFonts w:ascii="Times New Roman" w:eastAsia="Symbol" w:hAnsi="Times New Roman" w:cs="Times New Roman" w:hint="default"/>
        <w:sz w:val="24"/>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8" w15:restartNumberingAfterBreak="0">
    <w:nsid w:val="5CC54CC1"/>
    <w:multiLevelType w:val="hybridMultilevel"/>
    <w:tmpl w:val="976221E6"/>
    <w:lvl w:ilvl="0" w:tplc="73AE37DE">
      <w:start w:val="4"/>
      <w:numFmt w:val="bullet"/>
      <w:lvlText w:val="-"/>
      <w:lvlJc w:val="left"/>
      <w:pPr>
        <w:ind w:left="720" w:hanging="360"/>
      </w:pPr>
      <w:rPr>
        <w:rFonts w:ascii="Cambria" w:eastAsia="Times New Roman"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0EA4463"/>
    <w:multiLevelType w:val="hybridMultilevel"/>
    <w:tmpl w:val="8AA6764C"/>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0" w15:restartNumberingAfterBreak="0">
    <w:nsid w:val="61287903"/>
    <w:multiLevelType w:val="hybridMultilevel"/>
    <w:tmpl w:val="DE005A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15D79E6"/>
    <w:multiLevelType w:val="hybridMultilevel"/>
    <w:tmpl w:val="12000B78"/>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2" w15:restartNumberingAfterBreak="0">
    <w:nsid w:val="61750051"/>
    <w:multiLevelType w:val="hybridMultilevel"/>
    <w:tmpl w:val="AA785532"/>
    <w:lvl w:ilvl="0" w:tplc="041A0003">
      <w:start w:val="1"/>
      <w:numFmt w:val="bullet"/>
      <w:lvlText w:val="o"/>
      <w:lvlJc w:val="left"/>
      <w:pPr>
        <w:ind w:left="927" w:hanging="360"/>
      </w:pPr>
      <w:rPr>
        <w:rFonts w:ascii="Courier New" w:hAnsi="Courier New" w:cs="Courier New"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3" w15:restartNumberingAfterBreak="0">
    <w:nsid w:val="699C62E9"/>
    <w:multiLevelType w:val="hybridMultilevel"/>
    <w:tmpl w:val="62629E6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9E7184D"/>
    <w:multiLevelType w:val="hybridMultilevel"/>
    <w:tmpl w:val="F32804F4"/>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5" w15:restartNumberingAfterBreak="0">
    <w:nsid w:val="72822CEC"/>
    <w:multiLevelType w:val="hybridMultilevel"/>
    <w:tmpl w:val="0526EF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2947778"/>
    <w:multiLevelType w:val="multilevel"/>
    <w:tmpl w:val="3488A1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43C75CB"/>
    <w:multiLevelType w:val="hybridMultilevel"/>
    <w:tmpl w:val="76700BF0"/>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8" w15:restartNumberingAfterBreak="0">
    <w:nsid w:val="7EFF61D1"/>
    <w:multiLevelType w:val="hybridMultilevel"/>
    <w:tmpl w:val="E6D4155E"/>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49088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6856684">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9384982">
    <w:abstractNumId w:val="22"/>
  </w:num>
  <w:num w:numId="4" w16cid:durableId="3490716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52485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13911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4919375">
    <w:abstractNumId w:val="23"/>
  </w:num>
  <w:num w:numId="8" w16cid:durableId="1074477557">
    <w:abstractNumId w:val="15"/>
  </w:num>
  <w:num w:numId="9" w16cid:durableId="645086671">
    <w:abstractNumId w:val="10"/>
  </w:num>
  <w:num w:numId="10" w16cid:durableId="554122296">
    <w:abstractNumId w:val="6"/>
  </w:num>
  <w:num w:numId="11" w16cid:durableId="1269697719">
    <w:abstractNumId w:val="11"/>
  </w:num>
  <w:num w:numId="12" w16cid:durableId="24970099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369271">
    <w:abstractNumId w:val="18"/>
  </w:num>
  <w:num w:numId="14" w16cid:durableId="700471691">
    <w:abstractNumId w:val="13"/>
  </w:num>
  <w:num w:numId="15" w16cid:durableId="793643254">
    <w:abstractNumId w:val="7"/>
  </w:num>
  <w:num w:numId="16" w16cid:durableId="20135995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861323">
    <w:abstractNumId w:val="24"/>
  </w:num>
  <w:num w:numId="18" w16cid:durableId="1081831252">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2820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8953358">
    <w:abstractNumId w:val="27"/>
  </w:num>
  <w:num w:numId="21" w16cid:durableId="289364894">
    <w:abstractNumId w:val="19"/>
  </w:num>
  <w:num w:numId="22" w16cid:durableId="4873312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4923087">
    <w:abstractNumId w:val="2"/>
  </w:num>
  <w:num w:numId="24" w16cid:durableId="1146050620">
    <w:abstractNumId w:val="25"/>
  </w:num>
  <w:num w:numId="25" w16cid:durableId="964504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4177853">
    <w:abstractNumId w:val="5"/>
  </w:num>
  <w:num w:numId="27" w16cid:durableId="794838196">
    <w:abstractNumId w:val="1"/>
  </w:num>
  <w:num w:numId="28" w16cid:durableId="47582274">
    <w:abstractNumId w:val="16"/>
  </w:num>
  <w:num w:numId="29" w16cid:durableId="1901820451">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F9"/>
    <w:rsid w:val="00013AFF"/>
    <w:rsid w:val="00016297"/>
    <w:rsid w:val="000179C5"/>
    <w:rsid w:val="000262E3"/>
    <w:rsid w:val="000275B3"/>
    <w:rsid w:val="00027FD2"/>
    <w:rsid w:val="000408EC"/>
    <w:rsid w:val="000525F9"/>
    <w:rsid w:val="000574E8"/>
    <w:rsid w:val="00067123"/>
    <w:rsid w:val="0007003D"/>
    <w:rsid w:val="00094914"/>
    <w:rsid w:val="00095EAE"/>
    <w:rsid w:val="00096EE7"/>
    <w:rsid w:val="000A0005"/>
    <w:rsid w:val="000A3F9D"/>
    <w:rsid w:val="000B52CD"/>
    <w:rsid w:val="000C0529"/>
    <w:rsid w:val="000C200C"/>
    <w:rsid w:val="000D46DB"/>
    <w:rsid w:val="000D67AB"/>
    <w:rsid w:val="000D76B1"/>
    <w:rsid w:val="000E211C"/>
    <w:rsid w:val="000F2E72"/>
    <w:rsid w:val="00106817"/>
    <w:rsid w:val="00115BBE"/>
    <w:rsid w:val="00134BDF"/>
    <w:rsid w:val="00142058"/>
    <w:rsid w:val="0014542C"/>
    <w:rsid w:val="00150029"/>
    <w:rsid w:val="0015674B"/>
    <w:rsid w:val="00172051"/>
    <w:rsid w:val="00172D58"/>
    <w:rsid w:val="001A1023"/>
    <w:rsid w:val="001B21FE"/>
    <w:rsid w:val="001B4C3E"/>
    <w:rsid w:val="001B5252"/>
    <w:rsid w:val="001B7D0F"/>
    <w:rsid w:val="001C1151"/>
    <w:rsid w:val="001C6041"/>
    <w:rsid w:val="001D010D"/>
    <w:rsid w:val="001D38B6"/>
    <w:rsid w:val="001D74ED"/>
    <w:rsid w:val="001E2FA0"/>
    <w:rsid w:val="001F300B"/>
    <w:rsid w:val="00200CF1"/>
    <w:rsid w:val="0020245E"/>
    <w:rsid w:val="00203877"/>
    <w:rsid w:val="00211611"/>
    <w:rsid w:val="00211809"/>
    <w:rsid w:val="00212E19"/>
    <w:rsid w:val="00220637"/>
    <w:rsid w:val="002260DF"/>
    <w:rsid w:val="00230A9B"/>
    <w:rsid w:val="00241103"/>
    <w:rsid w:val="0024209C"/>
    <w:rsid w:val="00247F8B"/>
    <w:rsid w:val="00254E70"/>
    <w:rsid w:val="00254FE5"/>
    <w:rsid w:val="00256D14"/>
    <w:rsid w:val="00260C08"/>
    <w:rsid w:val="00263523"/>
    <w:rsid w:val="002673BF"/>
    <w:rsid w:val="002736E4"/>
    <w:rsid w:val="00285AAB"/>
    <w:rsid w:val="0028689B"/>
    <w:rsid w:val="002A368F"/>
    <w:rsid w:val="002A5708"/>
    <w:rsid w:val="002C31E8"/>
    <w:rsid w:val="002E1E52"/>
    <w:rsid w:val="002E5CD0"/>
    <w:rsid w:val="002F0A56"/>
    <w:rsid w:val="002F5C9D"/>
    <w:rsid w:val="002F67F1"/>
    <w:rsid w:val="00302DF9"/>
    <w:rsid w:val="00304FAC"/>
    <w:rsid w:val="00311DE2"/>
    <w:rsid w:val="0031360C"/>
    <w:rsid w:val="00342F0C"/>
    <w:rsid w:val="003474D2"/>
    <w:rsid w:val="00364AED"/>
    <w:rsid w:val="00365CD6"/>
    <w:rsid w:val="00367830"/>
    <w:rsid w:val="00385833"/>
    <w:rsid w:val="003878AF"/>
    <w:rsid w:val="0039098A"/>
    <w:rsid w:val="00392517"/>
    <w:rsid w:val="00393247"/>
    <w:rsid w:val="003A1730"/>
    <w:rsid w:val="003B0C8F"/>
    <w:rsid w:val="003B1A3D"/>
    <w:rsid w:val="003B32DE"/>
    <w:rsid w:val="003C7019"/>
    <w:rsid w:val="003D30A2"/>
    <w:rsid w:val="003D6627"/>
    <w:rsid w:val="003E531D"/>
    <w:rsid w:val="003E746C"/>
    <w:rsid w:val="004111D3"/>
    <w:rsid w:val="0041647C"/>
    <w:rsid w:val="00416BBB"/>
    <w:rsid w:val="004170D4"/>
    <w:rsid w:val="004278C7"/>
    <w:rsid w:val="0043703E"/>
    <w:rsid w:val="0046061A"/>
    <w:rsid w:val="00471B98"/>
    <w:rsid w:val="00477A55"/>
    <w:rsid w:val="0048220B"/>
    <w:rsid w:val="00482B39"/>
    <w:rsid w:val="004A5466"/>
    <w:rsid w:val="004A57D7"/>
    <w:rsid w:val="004C3D4B"/>
    <w:rsid w:val="004E4D03"/>
    <w:rsid w:val="004F363D"/>
    <w:rsid w:val="00506512"/>
    <w:rsid w:val="00507AB4"/>
    <w:rsid w:val="00511259"/>
    <w:rsid w:val="00520BDA"/>
    <w:rsid w:val="00554A74"/>
    <w:rsid w:val="00557102"/>
    <w:rsid w:val="0055727B"/>
    <w:rsid w:val="00560769"/>
    <w:rsid w:val="005623DB"/>
    <w:rsid w:val="0056514B"/>
    <w:rsid w:val="00581AF5"/>
    <w:rsid w:val="00584353"/>
    <w:rsid w:val="00587A3E"/>
    <w:rsid w:val="00592AF0"/>
    <w:rsid w:val="005A2128"/>
    <w:rsid w:val="005B0906"/>
    <w:rsid w:val="005C3148"/>
    <w:rsid w:val="005E4C99"/>
    <w:rsid w:val="005F39A3"/>
    <w:rsid w:val="006022A8"/>
    <w:rsid w:val="006040E9"/>
    <w:rsid w:val="0060443C"/>
    <w:rsid w:val="0061785D"/>
    <w:rsid w:val="00627DA0"/>
    <w:rsid w:val="00633B8E"/>
    <w:rsid w:val="00640FA6"/>
    <w:rsid w:val="00675504"/>
    <w:rsid w:val="00677952"/>
    <w:rsid w:val="006813F7"/>
    <w:rsid w:val="00694202"/>
    <w:rsid w:val="006A08FE"/>
    <w:rsid w:val="006B0473"/>
    <w:rsid w:val="006B393A"/>
    <w:rsid w:val="006B553A"/>
    <w:rsid w:val="006C2DC6"/>
    <w:rsid w:val="006C3D04"/>
    <w:rsid w:val="006F1574"/>
    <w:rsid w:val="006F5C62"/>
    <w:rsid w:val="00744FC2"/>
    <w:rsid w:val="00750068"/>
    <w:rsid w:val="00760AEE"/>
    <w:rsid w:val="00765189"/>
    <w:rsid w:val="007656C1"/>
    <w:rsid w:val="00770C70"/>
    <w:rsid w:val="0077492E"/>
    <w:rsid w:val="007813BC"/>
    <w:rsid w:val="00796454"/>
    <w:rsid w:val="007C448A"/>
    <w:rsid w:val="007C46ED"/>
    <w:rsid w:val="007D2650"/>
    <w:rsid w:val="007D639D"/>
    <w:rsid w:val="007F15DE"/>
    <w:rsid w:val="0080018A"/>
    <w:rsid w:val="00805A7F"/>
    <w:rsid w:val="00836E90"/>
    <w:rsid w:val="00840C49"/>
    <w:rsid w:val="00842828"/>
    <w:rsid w:val="00843E6F"/>
    <w:rsid w:val="0084657F"/>
    <w:rsid w:val="008531C0"/>
    <w:rsid w:val="008645E8"/>
    <w:rsid w:val="00866CE4"/>
    <w:rsid w:val="008733A9"/>
    <w:rsid w:val="008810CB"/>
    <w:rsid w:val="008824B7"/>
    <w:rsid w:val="00882744"/>
    <w:rsid w:val="008860E0"/>
    <w:rsid w:val="00887373"/>
    <w:rsid w:val="00893D6A"/>
    <w:rsid w:val="00897D1D"/>
    <w:rsid w:val="008A13C2"/>
    <w:rsid w:val="008A1F7F"/>
    <w:rsid w:val="008A74F5"/>
    <w:rsid w:val="008B53C1"/>
    <w:rsid w:val="008B6544"/>
    <w:rsid w:val="008C6C5F"/>
    <w:rsid w:val="008C7534"/>
    <w:rsid w:val="008F0EDC"/>
    <w:rsid w:val="008F3C91"/>
    <w:rsid w:val="00907102"/>
    <w:rsid w:val="00907EF1"/>
    <w:rsid w:val="009226DE"/>
    <w:rsid w:val="00931F2A"/>
    <w:rsid w:val="009368F9"/>
    <w:rsid w:val="00951E6D"/>
    <w:rsid w:val="0095711B"/>
    <w:rsid w:val="009716C1"/>
    <w:rsid w:val="00973092"/>
    <w:rsid w:val="00974504"/>
    <w:rsid w:val="009766E1"/>
    <w:rsid w:val="0099021E"/>
    <w:rsid w:val="009904FB"/>
    <w:rsid w:val="009C0BDE"/>
    <w:rsid w:val="009E1EF1"/>
    <w:rsid w:val="009F1C65"/>
    <w:rsid w:val="009F62FD"/>
    <w:rsid w:val="00A13616"/>
    <w:rsid w:val="00A32353"/>
    <w:rsid w:val="00A454B7"/>
    <w:rsid w:val="00A47A0A"/>
    <w:rsid w:val="00A631FE"/>
    <w:rsid w:val="00AB5D94"/>
    <w:rsid w:val="00AC0334"/>
    <w:rsid w:val="00AC1606"/>
    <w:rsid w:val="00AC20B1"/>
    <w:rsid w:val="00AC4151"/>
    <w:rsid w:val="00AE6E20"/>
    <w:rsid w:val="00B2135B"/>
    <w:rsid w:val="00B21713"/>
    <w:rsid w:val="00B22020"/>
    <w:rsid w:val="00B2436E"/>
    <w:rsid w:val="00B30E76"/>
    <w:rsid w:val="00B3219D"/>
    <w:rsid w:val="00B34BB6"/>
    <w:rsid w:val="00B45F81"/>
    <w:rsid w:val="00B604E8"/>
    <w:rsid w:val="00B86DE9"/>
    <w:rsid w:val="00B9093F"/>
    <w:rsid w:val="00BB65F6"/>
    <w:rsid w:val="00BC2D63"/>
    <w:rsid w:val="00BC524C"/>
    <w:rsid w:val="00BD1B17"/>
    <w:rsid w:val="00BD7795"/>
    <w:rsid w:val="00BE2758"/>
    <w:rsid w:val="00BE36AC"/>
    <w:rsid w:val="00BF7B1E"/>
    <w:rsid w:val="00C15109"/>
    <w:rsid w:val="00C173C4"/>
    <w:rsid w:val="00C32DAE"/>
    <w:rsid w:val="00C41EC8"/>
    <w:rsid w:val="00C43FFE"/>
    <w:rsid w:val="00C468CD"/>
    <w:rsid w:val="00C50CB3"/>
    <w:rsid w:val="00C510AF"/>
    <w:rsid w:val="00C53AF2"/>
    <w:rsid w:val="00C5655C"/>
    <w:rsid w:val="00C75D6A"/>
    <w:rsid w:val="00C803D7"/>
    <w:rsid w:val="00C8146F"/>
    <w:rsid w:val="00C842DA"/>
    <w:rsid w:val="00C8767C"/>
    <w:rsid w:val="00C964BB"/>
    <w:rsid w:val="00CA0917"/>
    <w:rsid w:val="00CD60D1"/>
    <w:rsid w:val="00CD61FF"/>
    <w:rsid w:val="00CE5C3F"/>
    <w:rsid w:val="00CF4842"/>
    <w:rsid w:val="00CF6916"/>
    <w:rsid w:val="00D02986"/>
    <w:rsid w:val="00D06FFA"/>
    <w:rsid w:val="00D14184"/>
    <w:rsid w:val="00D20922"/>
    <w:rsid w:val="00D329C0"/>
    <w:rsid w:val="00D42962"/>
    <w:rsid w:val="00D525D2"/>
    <w:rsid w:val="00D631B9"/>
    <w:rsid w:val="00D67E49"/>
    <w:rsid w:val="00D86724"/>
    <w:rsid w:val="00D871CA"/>
    <w:rsid w:val="00D91D5D"/>
    <w:rsid w:val="00D93C9A"/>
    <w:rsid w:val="00D9550B"/>
    <w:rsid w:val="00DB2E59"/>
    <w:rsid w:val="00DC6037"/>
    <w:rsid w:val="00DD0B48"/>
    <w:rsid w:val="00DD20CA"/>
    <w:rsid w:val="00DF5F3F"/>
    <w:rsid w:val="00E030DA"/>
    <w:rsid w:val="00E05206"/>
    <w:rsid w:val="00E32AE5"/>
    <w:rsid w:val="00E3548C"/>
    <w:rsid w:val="00E369AF"/>
    <w:rsid w:val="00E37F95"/>
    <w:rsid w:val="00E46749"/>
    <w:rsid w:val="00E526D8"/>
    <w:rsid w:val="00E53FD9"/>
    <w:rsid w:val="00E63DB3"/>
    <w:rsid w:val="00E65F2C"/>
    <w:rsid w:val="00E77195"/>
    <w:rsid w:val="00E83BB8"/>
    <w:rsid w:val="00E92665"/>
    <w:rsid w:val="00E95B93"/>
    <w:rsid w:val="00E969C2"/>
    <w:rsid w:val="00EA2160"/>
    <w:rsid w:val="00EB7849"/>
    <w:rsid w:val="00EC15AD"/>
    <w:rsid w:val="00EC1CA8"/>
    <w:rsid w:val="00EC617E"/>
    <w:rsid w:val="00EE1528"/>
    <w:rsid w:val="00EE61DA"/>
    <w:rsid w:val="00EF55BA"/>
    <w:rsid w:val="00EF7491"/>
    <w:rsid w:val="00F000DF"/>
    <w:rsid w:val="00F02F1D"/>
    <w:rsid w:val="00F0621A"/>
    <w:rsid w:val="00F17794"/>
    <w:rsid w:val="00F21236"/>
    <w:rsid w:val="00F3157A"/>
    <w:rsid w:val="00F33A6B"/>
    <w:rsid w:val="00F51DCF"/>
    <w:rsid w:val="00F52FFD"/>
    <w:rsid w:val="00F56C14"/>
    <w:rsid w:val="00F61063"/>
    <w:rsid w:val="00F71A30"/>
    <w:rsid w:val="00F73255"/>
    <w:rsid w:val="00F746FA"/>
    <w:rsid w:val="00F74E16"/>
    <w:rsid w:val="00F80290"/>
    <w:rsid w:val="00F81813"/>
    <w:rsid w:val="00F8251D"/>
    <w:rsid w:val="00F82738"/>
    <w:rsid w:val="00F87C5D"/>
    <w:rsid w:val="00F9200F"/>
    <w:rsid w:val="00F94FB3"/>
    <w:rsid w:val="00F960E8"/>
    <w:rsid w:val="00FA6F3E"/>
    <w:rsid w:val="00FB07A4"/>
    <w:rsid w:val="00FB7C56"/>
    <w:rsid w:val="00FC1071"/>
    <w:rsid w:val="00FE63B3"/>
    <w:rsid w:val="00FF3E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7682"/>
  <w15:chartTrackingRefBased/>
  <w15:docId w15:val="{73F03E77-1263-40E7-B30C-8C66746C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CB3"/>
  </w:style>
  <w:style w:type="paragraph" w:styleId="Naslov1">
    <w:name w:val="heading 1"/>
    <w:basedOn w:val="Normal"/>
    <w:next w:val="Normal"/>
    <w:link w:val="Naslov1Char"/>
    <w:qFormat/>
    <w:rsid w:val="000262E3"/>
    <w:pPr>
      <w:keepNext/>
      <w:tabs>
        <w:tab w:val="num" w:pos="360"/>
      </w:tabs>
      <w:suppressAutoHyphens/>
      <w:spacing w:after="0" w:line="240" w:lineRule="auto"/>
      <w:outlineLvl w:val="0"/>
    </w:pPr>
    <w:rPr>
      <w:rFonts w:ascii="Times New Roman" w:eastAsia="Times New Roman" w:hAnsi="Times New Roman" w:cs="Times New Roman"/>
      <w:b/>
      <w:kern w:val="2"/>
      <w:sz w:val="24"/>
      <w:szCs w:val="24"/>
      <w:lang w:eastAsia="zh-CN"/>
    </w:rPr>
  </w:style>
  <w:style w:type="paragraph" w:styleId="Naslov3">
    <w:name w:val="heading 3"/>
    <w:basedOn w:val="Normal"/>
    <w:next w:val="Normal"/>
    <w:link w:val="Naslov3Char"/>
    <w:semiHidden/>
    <w:unhideWhenUsed/>
    <w:qFormat/>
    <w:rsid w:val="000262E3"/>
    <w:pPr>
      <w:keepNext/>
      <w:tabs>
        <w:tab w:val="num" w:pos="360"/>
      </w:tabs>
      <w:suppressAutoHyphens/>
      <w:spacing w:after="0" w:line="240" w:lineRule="auto"/>
      <w:outlineLvl w:val="2"/>
    </w:pPr>
    <w:rPr>
      <w:rFonts w:ascii="Times New Roman" w:eastAsia="Times New Roman" w:hAnsi="Times New Roman" w:cs="Times New Roman"/>
      <w:b/>
      <w:kern w:val="2"/>
      <w:szCs w:val="20"/>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4111D3"/>
    <w:pPr>
      <w:tabs>
        <w:tab w:val="center" w:pos="4536"/>
        <w:tab w:val="right" w:pos="9072"/>
      </w:tabs>
      <w:spacing w:after="0" w:line="240" w:lineRule="auto"/>
      <w:jc w:val="both"/>
    </w:pPr>
    <w:rPr>
      <w:rFonts w:ascii="Times New Roman" w:eastAsia="Times New Roman" w:hAnsi="Times New Roman" w:cs="Times New Roman"/>
      <w:sz w:val="24"/>
      <w:szCs w:val="24"/>
      <w:lang w:val="x-none" w:eastAsia="x-none"/>
    </w:rPr>
  </w:style>
  <w:style w:type="character" w:customStyle="1" w:styleId="PodnojeChar">
    <w:name w:val="Podnožje Char"/>
    <w:basedOn w:val="Zadanifontodlomka"/>
    <w:link w:val="Podnoje"/>
    <w:uiPriority w:val="99"/>
    <w:rsid w:val="004111D3"/>
    <w:rPr>
      <w:rFonts w:ascii="Times New Roman" w:eastAsia="Times New Roman" w:hAnsi="Times New Roman" w:cs="Times New Roman"/>
      <w:sz w:val="24"/>
      <w:szCs w:val="24"/>
      <w:lang w:val="x-none" w:eastAsia="x-none"/>
    </w:rPr>
  </w:style>
  <w:style w:type="paragraph" w:styleId="Odlomakpopisa">
    <w:name w:val="List Paragraph"/>
    <w:basedOn w:val="Normal"/>
    <w:uiPriority w:val="34"/>
    <w:qFormat/>
    <w:rsid w:val="0080018A"/>
    <w:pPr>
      <w:ind w:left="720"/>
      <w:contextualSpacing/>
    </w:pPr>
  </w:style>
  <w:style w:type="table" w:styleId="Reetkatablice">
    <w:name w:val="Table Grid"/>
    <w:basedOn w:val="Obinatablica"/>
    <w:uiPriority w:val="39"/>
    <w:rsid w:val="00F02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reetkatablice">
    <w:name w:val="Grid Table Light"/>
    <w:basedOn w:val="Obinatablica"/>
    <w:uiPriority w:val="40"/>
    <w:rsid w:val="00F02F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proreda">
    <w:name w:val="No Spacing"/>
    <w:uiPriority w:val="1"/>
    <w:qFormat/>
    <w:rsid w:val="001C6041"/>
    <w:pPr>
      <w:spacing w:after="0" w:line="240" w:lineRule="auto"/>
    </w:pPr>
  </w:style>
  <w:style w:type="character" w:customStyle="1" w:styleId="Naslov1Char">
    <w:name w:val="Naslov 1 Char"/>
    <w:basedOn w:val="Zadanifontodlomka"/>
    <w:link w:val="Naslov1"/>
    <w:rsid w:val="000262E3"/>
    <w:rPr>
      <w:rFonts w:ascii="Times New Roman" w:eastAsia="Times New Roman" w:hAnsi="Times New Roman" w:cs="Times New Roman"/>
      <w:b/>
      <w:kern w:val="2"/>
      <w:sz w:val="24"/>
      <w:szCs w:val="24"/>
      <w:lang w:eastAsia="zh-CN"/>
    </w:rPr>
  </w:style>
  <w:style w:type="character" w:customStyle="1" w:styleId="Naslov3Char">
    <w:name w:val="Naslov 3 Char"/>
    <w:basedOn w:val="Zadanifontodlomka"/>
    <w:link w:val="Naslov3"/>
    <w:semiHidden/>
    <w:rsid w:val="000262E3"/>
    <w:rPr>
      <w:rFonts w:ascii="Times New Roman" w:eastAsia="Times New Roman" w:hAnsi="Times New Roman" w:cs="Times New Roman"/>
      <w:b/>
      <w:kern w:val="2"/>
      <w:szCs w:val="20"/>
      <w:lang w:eastAsia="zh-CN"/>
    </w:rPr>
  </w:style>
  <w:style w:type="paragraph" w:customStyle="1" w:styleId="msonormal0">
    <w:name w:val="msonormal"/>
    <w:basedOn w:val="Normal"/>
    <w:rsid w:val="007F15D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7F15DE"/>
    <w:rPr>
      <w:color w:val="0000FF"/>
      <w:u w:val="single"/>
    </w:rPr>
  </w:style>
  <w:style w:type="character" w:styleId="SlijeenaHiperveza">
    <w:name w:val="FollowedHyperlink"/>
    <w:basedOn w:val="Zadanifontodlomka"/>
    <w:uiPriority w:val="99"/>
    <w:semiHidden/>
    <w:unhideWhenUsed/>
    <w:rsid w:val="007F15DE"/>
    <w:rPr>
      <w:color w:val="800080"/>
      <w:u w:val="single"/>
    </w:rPr>
  </w:style>
  <w:style w:type="paragraph" w:styleId="Zaglavlje">
    <w:name w:val="header"/>
    <w:basedOn w:val="Normal"/>
    <w:link w:val="ZaglavljeChar"/>
    <w:uiPriority w:val="99"/>
    <w:unhideWhenUsed/>
    <w:rsid w:val="00E030D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030DA"/>
  </w:style>
  <w:style w:type="paragraph" w:customStyle="1" w:styleId="DecimalAligned">
    <w:name w:val="Decimal Aligned"/>
    <w:basedOn w:val="Normal"/>
    <w:uiPriority w:val="40"/>
    <w:qFormat/>
    <w:rsid w:val="00805A7F"/>
    <w:pPr>
      <w:tabs>
        <w:tab w:val="decimal" w:pos="360"/>
      </w:tabs>
      <w:spacing w:after="200" w:line="276" w:lineRule="auto"/>
    </w:pPr>
    <w:rPr>
      <w:rFonts w:eastAsiaTheme="minorEastAsia" w:cs="Times New Roman"/>
      <w:lang w:eastAsia="hr-HR"/>
    </w:rPr>
  </w:style>
  <w:style w:type="paragraph" w:styleId="Tekstfusnote">
    <w:name w:val="footnote text"/>
    <w:basedOn w:val="Normal"/>
    <w:link w:val="TekstfusnoteChar"/>
    <w:uiPriority w:val="99"/>
    <w:unhideWhenUsed/>
    <w:rsid w:val="00805A7F"/>
    <w:pPr>
      <w:spacing w:after="0" w:line="240" w:lineRule="auto"/>
    </w:pPr>
    <w:rPr>
      <w:rFonts w:eastAsiaTheme="minorEastAsia" w:cs="Times New Roman"/>
      <w:sz w:val="20"/>
      <w:szCs w:val="20"/>
      <w:lang w:eastAsia="hr-HR"/>
    </w:rPr>
  </w:style>
  <w:style w:type="character" w:customStyle="1" w:styleId="TekstfusnoteChar">
    <w:name w:val="Tekst fusnote Char"/>
    <w:basedOn w:val="Zadanifontodlomka"/>
    <w:link w:val="Tekstfusnote"/>
    <w:uiPriority w:val="99"/>
    <w:rsid w:val="00805A7F"/>
    <w:rPr>
      <w:rFonts w:eastAsiaTheme="minorEastAsia" w:cs="Times New Roman"/>
      <w:sz w:val="20"/>
      <w:szCs w:val="20"/>
      <w:lang w:eastAsia="hr-HR"/>
    </w:rPr>
  </w:style>
  <w:style w:type="character" w:styleId="Neupadljivoisticanje">
    <w:name w:val="Subtle Emphasis"/>
    <w:basedOn w:val="Zadanifontodlomka"/>
    <w:uiPriority w:val="19"/>
    <w:qFormat/>
    <w:rsid w:val="00805A7F"/>
    <w:rPr>
      <w:i/>
      <w:iCs/>
    </w:rPr>
  </w:style>
  <w:style w:type="table" w:styleId="Svijetlosjenanje-Isticanje1">
    <w:name w:val="Light Shading Accent 1"/>
    <w:basedOn w:val="Obinatablica"/>
    <w:uiPriority w:val="60"/>
    <w:rsid w:val="00805A7F"/>
    <w:pPr>
      <w:spacing w:after="0" w:line="240" w:lineRule="auto"/>
    </w:pPr>
    <w:rPr>
      <w:rFonts w:eastAsiaTheme="minorEastAsia"/>
      <w:color w:val="2F5496" w:themeColor="accent1" w:themeShade="BF"/>
      <w:lang w:eastAsia="hr-H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990112">
      <w:bodyDiv w:val="1"/>
      <w:marLeft w:val="0"/>
      <w:marRight w:val="0"/>
      <w:marTop w:val="0"/>
      <w:marBottom w:val="0"/>
      <w:divBdr>
        <w:top w:val="none" w:sz="0" w:space="0" w:color="auto"/>
        <w:left w:val="none" w:sz="0" w:space="0" w:color="auto"/>
        <w:bottom w:val="none" w:sz="0" w:space="0" w:color="auto"/>
        <w:right w:val="none" w:sz="0" w:space="0" w:color="auto"/>
      </w:divBdr>
    </w:div>
    <w:div w:id="1567717224">
      <w:bodyDiv w:val="1"/>
      <w:marLeft w:val="0"/>
      <w:marRight w:val="0"/>
      <w:marTop w:val="0"/>
      <w:marBottom w:val="0"/>
      <w:divBdr>
        <w:top w:val="none" w:sz="0" w:space="0" w:color="auto"/>
        <w:left w:val="none" w:sz="0" w:space="0" w:color="auto"/>
        <w:bottom w:val="none" w:sz="0" w:space="0" w:color="auto"/>
        <w:right w:val="none" w:sz="0" w:space="0" w:color="auto"/>
      </w:divBdr>
    </w:div>
    <w:div w:id="160434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hr/z/482/Zakon-o-ure%C4%91ivanju-imovinskopravnih-odnosa-u-svrhu-izgradnje-infrastrukturnih-gra%C4%91evina" TargetMode="External"/><Relationship Id="rId21" Type="http://schemas.openxmlformats.org/officeDocument/2006/relationships/hyperlink" Target="https://www.zakon.hr/z/156/Zakon-o-dr%C5%BEavnoj-izmjeri-i-katastru-nekretnina" TargetMode="External"/><Relationship Id="rId42" Type="http://schemas.openxmlformats.org/officeDocument/2006/relationships/hyperlink" Target="https://www.zakon.hr/z/655/Zakon-o-upravljanju-i-raspolaganju-imovinom-u-vlasni%C5%A1tvu-Republike-Hrvatske" TargetMode="External"/><Relationship Id="rId47" Type="http://schemas.openxmlformats.org/officeDocument/2006/relationships/hyperlink" Target="https://www.zakon.hr/z/689/Zakon-o-prostornom-ure%C4%91enju" TargetMode="External"/><Relationship Id="rId63" Type="http://schemas.openxmlformats.org/officeDocument/2006/relationships/hyperlink" Target="http://narodne-novine.nn.hr/clanci/sluzbeni/2014_06_78_1465.html" TargetMode="External"/><Relationship Id="rId68" Type="http://schemas.openxmlformats.org/officeDocument/2006/relationships/hyperlink" Target="https://narodne-novine.nn.hr/clanci/sluzbeni/2015_07_78_1491.html" TargetMode="External"/><Relationship Id="rId84" Type="http://schemas.openxmlformats.org/officeDocument/2006/relationships/hyperlink" Target="http://narodne-novine.nn.hr/clanci/sluzbeni/2011_05_55_1207.html" TargetMode="External"/><Relationship Id="rId89" Type="http://schemas.openxmlformats.org/officeDocument/2006/relationships/hyperlink" Target="https://www.zakon.hr/z/1023/Zakon-o-provedbi-Op&#263;e-uredbe-o-za&#353;titi-podataka" TargetMode="External"/><Relationship Id="rId16" Type="http://schemas.openxmlformats.org/officeDocument/2006/relationships/hyperlink" Target="https://www.zakon.hr/z/681/Zakon-o-strate%C5%A1kim-investicijskim-projektima-Republike-Hrvatske" TargetMode="External"/><Relationship Id="rId107" Type="http://schemas.openxmlformats.org/officeDocument/2006/relationships/theme" Target="theme/theme1.xml"/><Relationship Id="rId11" Type="http://schemas.openxmlformats.org/officeDocument/2006/relationships/hyperlink" Target="https://www.zakon.hr/z/513/Zakon-o-zakupu-i-kupoprodaji-poslovnog-prostora" TargetMode="External"/><Relationship Id="rId32" Type="http://schemas.openxmlformats.org/officeDocument/2006/relationships/hyperlink" Target="https://www.zakon.hr/z/244/Zakon-o-cestama" TargetMode="External"/><Relationship Id="rId37" Type="http://schemas.openxmlformats.org/officeDocument/2006/relationships/hyperlink" Target="https://www.zakon.hr/z/726/Zakon-o-izvla%C5%A1tenju-i-odre%C4%91ivanju-naknade" TargetMode="External"/><Relationship Id="rId53" Type="http://schemas.openxmlformats.org/officeDocument/2006/relationships/hyperlink" Target="https://www.zakon.hr/z/747/Zakon-o-energetskoj-u%C4%8Dinkovitosti" TargetMode="External"/><Relationship Id="rId58" Type="http://schemas.openxmlformats.org/officeDocument/2006/relationships/hyperlink" Target="http://narodne-novine.nn.hr/clanci/sluzbeni/2012_08_88_2015.html" TargetMode="External"/><Relationship Id="rId74" Type="http://schemas.openxmlformats.org/officeDocument/2006/relationships/hyperlink" Target="https://narodne-novine.nn.hr/clanci/sluzbeni/2015_10_105_2060.html" TargetMode="External"/><Relationship Id="rId79" Type="http://schemas.openxmlformats.org/officeDocument/2006/relationships/hyperlink" Target="https://www.zakon.hr/z/283/Zakon-o-prora%C4%8Dunu" TargetMode="External"/><Relationship Id="rId102" Type="http://schemas.openxmlformats.org/officeDocument/2006/relationships/hyperlink" Target="https://www.zakon.hr/z/126/Zakon-o-pravu-na-pristup-informacijama" TargetMode="External"/><Relationship Id="rId5" Type="http://schemas.openxmlformats.org/officeDocument/2006/relationships/webSettings" Target="webSettings.xml"/><Relationship Id="rId90" Type="http://schemas.openxmlformats.org/officeDocument/2006/relationships/hyperlink" Target="https://www.zakon.hr/z/217/Zakon-o-tajnosti-podataka" TargetMode="External"/><Relationship Id="rId95" Type="http://schemas.openxmlformats.org/officeDocument/2006/relationships/hyperlink" Target="http://zakon" TargetMode="External"/><Relationship Id="rId22" Type="http://schemas.openxmlformats.org/officeDocument/2006/relationships/hyperlink" Target="https://www.zakon.hr/z/726/Zakon-o-izvla%C5%A1tenju-i-odre%C4%91ivanju-naknade" TargetMode="External"/><Relationship Id="rId27" Type="http://schemas.openxmlformats.org/officeDocument/2006/relationships/hyperlink" Target="https://www.zakon.hr/z/652/Zakon-o-unapre%C4%91enju-poduzetni%C4%8Dke-infrastrukture" TargetMode="External"/><Relationship Id="rId43" Type="http://schemas.openxmlformats.org/officeDocument/2006/relationships/hyperlink" Target="https://narodne-novine.nn.hr/clanci/sluzbeni/2018_06_52_1023.html" TargetMode="External"/><Relationship Id="rId48" Type="http://schemas.openxmlformats.org/officeDocument/2006/relationships/hyperlink" Target="https://www.zakon.hr/z/690/Zakon-o-gradnji" TargetMode="External"/><Relationship Id="rId64" Type="http://schemas.openxmlformats.org/officeDocument/2006/relationships/hyperlink" Target="http://narodne-novine.nn.hr/clanci/sluzbeni/2014_08_95_1921.html" TargetMode="External"/><Relationship Id="rId69" Type="http://schemas.openxmlformats.org/officeDocument/2006/relationships/hyperlink" Target="https://www.zakon.hr/z/804/Zakon-o-procjeni-vrijednosti-nekretnina" TargetMode="External"/><Relationship Id="rId80" Type="http://schemas.openxmlformats.org/officeDocument/2006/relationships/hyperlink" Target="https://www.zakon.hr/z/241/Zakon-o-vlasni%C5%A1tvu-i-drugim-stvarnim-pravima" TargetMode="External"/><Relationship Id="rId85" Type="http://schemas.openxmlformats.org/officeDocument/2006/relationships/hyperlink" Target="https://www.zakon.hr/z/655/Zakon-o-upravljanju-i-raspolaganju-imovinom-u-vlasni%C5%A1tvu-Republike-Hrvatske" TargetMode="External"/><Relationship Id="rId12" Type="http://schemas.openxmlformats.org/officeDocument/2006/relationships/hyperlink" Target="https://www.zakon.hr/z/655/Zakon-o-upravljanju-i-raspolaganju-imovinom-u-vlasni%C5%A1tvu-Republike-Hrvatske" TargetMode="External"/><Relationship Id="rId17" Type="http://schemas.openxmlformats.org/officeDocument/2006/relationships/hyperlink" Target="https://www.zakon.hr/z/241/Zakon-o-vlasni%C5%A1tvu-i-drugim-stvarnim-pravima" TargetMode="External"/><Relationship Id="rId33" Type="http://schemas.openxmlformats.org/officeDocument/2006/relationships/hyperlink" Target="https://www.zakon.hr/z/403/Zakon-o-za%C5%A1titi-prirode" TargetMode="External"/><Relationship Id="rId38" Type="http://schemas.openxmlformats.org/officeDocument/2006/relationships/hyperlink" Target="https://www.zakon.hr/z/294/Zakon-o-%C5%A1umama" TargetMode="External"/><Relationship Id="rId59" Type="http://schemas.openxmlformats.org/officeDocument/2006/relationships/hyperlink" Target="http://narodne-novine.nn.hr/clanci/sluzbeni/2014_07_90_1811.html" TargetMode="External"/><Relationship Id="rId103" Type="http://schemas.openxmlformats.org/officeDocument/2006/relationships/hyperlink" Target="https://www.zakon.hr/z/126/Zakon-o-pravu-na-pristup-informacijama" TargetMode="External"/><Relationship Id="rId20" Type="http://schemas.openxmlformats.org/officeDocument/2006/relationships/hyperlink" Target="https://www.zakon.hr/z/486/Zakon-o-postupanju-s-nezakonito-izgra%C4%91enim-zgradama" TargetMode="External"/><Relationship Id="rId41" Type="http://schemas.openxmlformats.org/officeDocument/2006/relationships/hyperlink" Target="http://europski-fondovi.eu/sites/default/files/dokumenti/Energetska%20strategija%20RH%20do%202020..pdf" TargetMode="External"/><Relationship Id="rId54" Type="http://schemas.openxmlformats.org/officeDocument/2006/relationships/hyperlink" Target="http://narodne-novine.nn.hr/clanci/sluzbeni/2006_10_108_2408.html" TargetMode="External"/><Relationship Id="rId62" Type="http://schemas.openxmlformats.org/officeDocument/2006/relationships/hyperlink" Target="http://narodne-novine.nn.hr/clanci/sluzbeni/2016_08_72_1712.html" TargetMode="External"/><Relationship Id="rId70" Type="http://schemas.openxmlformats.org/officeDocument/2006/relationships/hyperlink" Target="https://www.zakon.hr/z/319/Zakon-o-komunalnom-gospodarstvu" TargetMode="External"/><Relationship Id="rId75" Type="http://schemas.openxmlformats.org/officeDocument/2006/relationships/hyperlink" Target="http://213.191.137.190/Dokumenti/Poslovnici2013/Uputa%20o%20priznavanju,%20mjerenju%20i%20evidentiranju%20imovine%20u%20vlasnistvu%20RH%20-%20dopis_2015.PDF" TargetMode="External"/><Relationship Id="rId83" Type="http://schemas.openxmlformats.org/officeDocument/2006/relationships/hyperlink" Target="https://www.zakon.hr/z/198/Zakon-o-javno-privatnom-partnerstvu" TargetMode="External"/><Relationship Id="rId88" Type="http://schemas.openxmlformats.org/officeDocument/2006/relationships/hyperlink" Target="https://www.zakon.hr/z/1021/Op&#263;a-uredba-o-za&#353;titi-podataka---Uredba-(EU)-2016/679" TargetMode="External"/><Relationship Id="rId91" Type="http://schemas.openxmlformats.org/officeDocument/2006/relationships/hyperlink" Target="https://www.zakon.hr/z/748/Zakon-o-za%C5%A1titi-tajnosti-podataka" TargetMode="External"/><Relationship Id="rId96" Type="http://schemas.openxmlformats.org/officeDocument/2006/relationships/hyperlink" Target="https://www.zakon.hr/z/373/Zakon-o-arhivskom-gradivu-i-arhivim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zakon.hr/z/652/Zakon-o-unapre%C4%91enju-poduzetni%C4%8Dke-infrastrukture" TargetMode="External"/><Relationship Id="rId23" Type="http://schemas.openxmlformats.org/officeDocument/2006/relationships/hyperlink" Target="https://www.zakon.hr/z/689/Zakon-o-prostornom-ure%C4%91enju" TargetMode="External"/><Relationship Id="rId28" Type="http://schemas.openxmlformats.org/officeDocument/2006/relationships/hyperlink" Target="https://www.zakon.hr/z/681/Zakon-o-strate%C5%A1kim-investicijskim-projektima-Republike-Hrvatske" TargetMode="External"/><Relationship Id="rId36" Type="http://schemas.openxmlformats.org/officeDocument/2006/relationships/hyperlink" Target="https://www.zakon.hr/z/133/Zakon-o-poljoprivrednom-zemlji%C5%A1tu" TargetMode="External"/><Relationship Id="rId49" Type="http://schemas.openxmlformats.org/officeDocument/2006/relationships/hyperlink" Target="https://www.zakon.hr/z/681/Zakon-o-strate%C5%A1kim-investicijskim-projektima-Republike-Hrvatske" TargetMode="External"/><Relationship Id="rId57" Type="http://schemas.openxmlformats.org/officeDocument/2006/relationships/hyperlink" Target="http://narodne-novine.nn.hr/clanci/sluzbeni/2014_06_79_1474.html" TargetMode="External"/><Relationship Id="rId106" Type="http://schemas.openxmlformats.org/officeDocument/2006/relationships/fontTable" Target="fontTable.xml"/><Relationship Id="rId10" Type="http://schemas.openxmlformats.org/officeDocument/2006/relationships/hyperlink" Target="http://narodne-novine.nn.hr/clanci/sluzbeni/2014_02_24_440.html" TargetMode="External"/><Relationship Id="rId31" Type="http://schemas.openxmlformats.org/officeDocument/2006/relationships/hyperlink" Target="https://www.zakon.hr/z/124/Zakon-o-vodama" TargetMode="External"/><Relationship Id="rId44" Type="http://schemas.openxmlformats.org/officeDocument/2006/relationships/hyperlink" Target="https://www.zakon.hr/z/482/Zakon-o-ure%C4%91ivanju-imovinskopravnih-odnosa-u-svrhu-izgradnje-infrastrukturnih-gra%C4%91evina" TargetMode="External"/><Relationship Id="rId52" Type="http://schemas.openxmlformats.org/officeDocument/2006/relationships/hyperlink" Target="https://www.zakon.hr/z/124/Zakon-o-vodama" TargetMode="External"/><Relationship Id="rId60" Type="http://schemas.openxmlformats.org/officeDocument/2006/relationships/hyperlink" Target="http://narodne-novine.nn.hr/clanci/sluzbeni/2014_03_31_538.html" TargetMode="External"/><Relationship Id="rId65" Type="http://schemas.openxmlformats.org/officeDocument/2006/relationships/hyperlink" Target="http://narodne-novine.nn.hr/clanci/sluzbeni/2013_06_76_1532.html" TargetMode="External"/><Relationship Id="rId73" Type="http://schemas.openxmlformats.org/officeDocument/2006/relationships/hyperlink" Target="http://www.mgipu.hr/default.aspx?id=32763" TargetMode="External"/><Relationship Id="rId78" Type="http://schemas.openxmlformats.org/officeDocument/2006/relationships/hyperlink" Target="https://www.zakon.hr/z/157/Zakon-o-koncesijama" TargetMode="External"/><Relationship Id="rId81" Type="http://schemas.openxmlformats.org/officeDocument/2006/relationships/hyperlink" Target="http://narodne-novine.nn.hr/clanci/sluzbeni/2012_08_88_2012.html" TargetMode="External"/><Relationship Id="rId86" Type="http://schemas.openxmlformats.org/officeDocument/2006/relationships/hyperlink" Target="https://narodne-novine.nn.hr/clanci/sluzbeni/2018_06_52_1023.html" TargetMode="External"/><Relationship Id="rId94" Type="http://schemas.openxmlformats.org/officeDocument/2006/relationships/hyperlink" Target="http://www.iusinfo.hr/Publication/Content.aspx?Sopi=NN2004B59A1324&amp;Ver=1" TargetMode="External"/><Relationship Id="rId99" Type="http://schemas.openxmlformats.org/officeDocument/2006/relationships/hyperlink" Target="http://narodne-novine.nn.hr/clanci/sluzbeni/2014_01_12_231.html" TargetMode="External"/><Relationship Id="rId101" Type="http://schemas.openxmlformats.org/officeDocument/2006/relationships/hyperlink" Target="http://narodne-novine.nn.hr/clanci/sluzbeni/2016_03_20_582.html" TargetMode="External"/><Relationship Id="rId4" Type="http://schemas.openxmlformats.org/officeDocument/2006/relationships/settings" Target="settings.xml"/><Relationship Id="rId9" Type="http://schemas.openxmlformats.org/officeDocument/2006/relationships/hyperlink" Target="https://narodne-novine.nn.hr/clanci/sluzbeni/2018_06_52_1023.html" TargetMode="External"/><Relationship Id="rId13" Type="http://schemas.openxmlformats.org/officeDocument/2006/relationships/hyperlink" Target="https://narodne-novine.nn.hr/clanci/sluzbeni/2018_06_52_1023.html" TargetMode="External"/><Relationship Id="rId18" Type="http://schemas.openxmlformats.org/officeDocument/2006/relationships/hyperlink" Target="https://www.zakon.hr/z/689/Zakon-o-prostornom-ure%C4%91enju" TargetMode="External"/><Relationship Id="rId39" Type="http://schemas.openxmlformats.org/officeDocument/2006/relationships/hyperlink" Target="https://www.zakon.hr/z/244/Zakon-o-cestama" TargetMode="External"/><Relationship Id="rId34" Type="http://schemas.openxmlformats.org/officeDocument/2006/relationships/hyperlink" Target="https://www.zakon.hr/z/340/Zakon-o-za%C5%A1titi-i-o%C4%8Duvanju-kulturnih-dobara" TargetMode="External"/><Relationship Id="rId50" Type="http://schemas.openxmlformats.org/officeDocument/2006/relationships/hyperlink" Target="https://www.zakon.hr/z/157/Zakon-o-koncesijama" TargetMode="External"/><Relationship Id="rId55" Type="http://schemas.openxmlformats.org/officeDocument/2006/relationships/hyperlink" Target="http://narodne-novine.nn.hr/clanci/sluzbeni/2007_12_133_3780.html" TargetMode="External"/><Relationship Id="rId76" Type="http://schemas.openxmlformats.org/officeDocument/2006/relationships/hyperlink" Target="https://www.zakon.hr/z/223/Zakon-o-javnoj-nabavi" TargetMode="External"/><Relationship Id="rId97" Type="http://schemas.openxmlformats.org/officeDocument/2006/relationships/hyperlink" Target="http://narodne-novine.nn.hr/clanci/sluzbeni/2015_11_124_2356.html" TargetMode="Externa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zakon.hr/z/241/Zakon-o-vlasni%C5%A1tvu-i-drugim-stvarnim-pravima" TargetMode="External"/><Relationship Id="rId92" Type="http://schemas.openxmlformats.org/officeDocument/2006/relationships/hyperlink" Target="http://podataka" TargetMode="External"/><Relationship Id="rId2" Type="http://schemas.openxmlformats.org/officeDocument/2006/relationships/numbering" Target="numbering.xml"/><Relationship Id="rId29" Type="http://schemas.openxmlformats.org/officeDocument/2006/relationships/hyperlink" Target="https://www.zakon.hr/z/241/Zakon-o-vlasni%C5%A1tvu-i-drugim-stvarnim-pravima" TargetMode="External"/><Relationship Id="rId24" Type="http://schemas.openxmlformats.org/officeDocument/2006/relationships/hyperlink" Target="https://www.zakon.hr/z/655/Zakon-o-upravljanju-i-raspolaganju-imovinom-u-vlasni%C5%A1tvu-Republike-Hrvatske" TargetMode="External"/><Relationship Id="rId40" Type="http://schemas.openxmlformats.org/officeDocument/2006/relationships/hyperlink" Target="https://www.zakon.hr/z/656/Zakon-o-istra%C5%BEivanju-i-eksploataciji-ugljikovodika" TargetMode="External"/><Relationship Id="rId45" Type="http://schemas.openxmlformats.org/officeDocument/2006/relationships/hyperlink" Target="https://www.zakon.hr/z/827/Zakon-o-obnovljivim-izvorima-energije-i-visokou%C4%8Dinkovitoj-kogeneraciji" TargetMode="External"/><Relationship Id="rId66" Type="http://schemas.openxmlformats.org/officeDocument/2006/relationships/hyperlink" Target="http://narodne-novine.nn.hr/clanci/sluzbeni/2014_11_131_2465.html" TargetMode="External"/><Relationship Id="rId87" Type="http://schemas.openxmlformats.org/officeDocument/2006/relationships/hyperlink" Target="https://www.zakon.hr/z/126/Zakon-o-pravu-na-pristup-informacijama" TargetMode="External"/><Relationship Id="rId61" Type="http://schemas.openxmlformats.org/officeDocument/2006/relationships/hyperlink" Target="http://narodne-novine.nn.hr/clanci/sluzbeni/2014_03_37_648.html" TargetMode="External"/><Relationship Id="rId82" Type="http://schemas.openxmlformats.org/officeDocument/2006/relationships/hyperlink" Target="http://narodne-novine.nn.hr/clanci/sluzbeni/2015_02_15_280.html" TargetMode="External"/><Relationship Id="rId19" Type="http://schemas.openxmlformats.org/officeDocument/2006/relationships/hyperlink" Target="https://www.zakon.hr/z/690/Zakon-o-gradnji" TargetMode="External"/><Relationship Id="rId14" Type="http://schemas.openxmlformats.org/officeDocument/2006/relationships/hyperlink" Target="https://www.zakon.hr/z/482/Zakon-o-ure%C4%91ivanju-imovinskopravnih-odnosa-u-svrhu-izgradnje-infrastrukturnih-gra%C4%91evina" TargetMode="External"/><Relationship Id="rId30" Type="http://schemas.openxmlformats.org/officeDocument/2006/relationships/hyperlink" Target="https://www.zakon.hr/z/690/Zakon-o-gradnji" TargetMode="External"/><Relationship Id="rId35" Type="http://schemas.openxmlformats.org/officeDocument/2006/relationships/hyperlink" Target="https://www.zakon.hr/z/156/Zakon-o-dr%C5%BEavnoj-izmjeri-i-katastru-nekretnina" TargetMode="External"/><Relationship Id="rId56" Type="http://schemas.openxmlformats.org/officeDocument/2006/relationships/hyperlink" Target="http://narodne-novine.nn.hr/clanci/sluzbeni/2011_01_9_199.html" TargetMode="External"/><Relationship Id="rId77" Type="http://schemas.openxmlformats.org/officeDocument/2006/relationships/hyperlink" Target="https://www.zakon.hr/z/198/Zakon-o-javno-privatnom-partnerstvu" TargetMode="External"/><Relationship Id="rId100" Type="http://schemas.openxmlformats.org/officeDocument/2006/relationships/hyperlink" Target="http://narodne-novine.nn.hr/clanci/sluzbeni/2014_02_15_316.html" TargetMode="External"/><Relationship Id="rId105"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www.zakon.hr/z/656/Zakon-o-istra%C5%BEivanju-i-eksploataciji-ugljikovodika" TargetMode="External"/><Relationship Id="rId72" Type="http://schemas.openxmlformats.org/officeDocument/2006/relationships/hyperlink" Target="http://narodne-novine.nn.hr/clanci/sluzbeni/2015_10_114_2185.html" TargetMode="External"/><Relationship Id="rId93" Type="http://schemas.openxmlformats.org/officeDocument/2006/relationships/hyperlink" Target="https://www.zakon.hr/z/38/Zakon-o-medijima" TargetMode="External"/><Relationship Id="rId98" Type="http://schemas.openxmlformats.org/officeDocument/2006/relationships/hyperlink" Target="http://narodne-novine.nn.hr/clanci/sluzbeni/2014_07_83_1614.html" TargetMode="External"/><Relationship Id="rId3" Type="http://schemas.openxmlformats.org/officeDocument/2006/relationships/styles" Target="styles.xml"/><Relationship Id="rId25" Type="http://schemas.openxmlformats.org/officeDocument/2006/relationships/hyperlink" Target="https://narodne-novine.nn.hr/clanci/sluzbeni/2018_06_52_1023.html" TargetMode="External"/><Relationship Id="rId46" Type="http://schemas.openxmlformats.org/officeDocument/2006/relationships/hyperlink" Target="https://www.zakon.hr/z/294/Zakon-o-%C5%A1umama" TargetMode="External"/><Relationship Id="rId67" Type="http://schemas.openxmlformats.org/officeDocument/2006/relationships/hyperlink" Target="https://narodne-novine.nn.hr/clanci/sluzbeni/2009_10_130_3192.html"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DE062-FB07-478B-9023-FE87C3B6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24</Pages>
  <Words>8996</Words>
  <Characters>51283</Characters>
  <Application>Microsoft Office Word</Application>
  <DocSecurity>0</DocSecurity>
  <Lines>427</Lines>
  <Paragraphs>120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174</cp:revision>
  <cp:lastPrinted>2023-12-21T07:58:00Z</cp:lastPrinted>
  <dcterms:created xsi:type="dcterms:W3CDTF">2022-01-28T10:03:00Z</dcterms:created>
  <dcterms:modified xsi:type="dcterms:W3CDTF">2024-10-18T06:34:00Z</dcterms:modified>
</cp:coreProperties>
</file>